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eastAsia="宋体" w:cs="宋体"/>
          <w:b/>
          <w:sz w:val="32"/>
          <w:szCs w:val="32"/>
        </w:rPr>
      </w:pPr>
      <w:bookmarkStart w:id="5" w:name="_GoBack"/>
      <w:bookmarkEnd w:id="5"/>
      <w:r>
        <w:rPr>
          <w:rFonts w:hint="eastAsia" w:ascii="宋体" w:hAnsi="宋体" w:eastAsia="宋体" w:cs="宋体"/>
          <w:b/>
          <w:sz w:val="32"/>
          <w:szCs w:val="32"/>
        </w:rPr>
        <w:t>江苏省中等职业学校机电专业类</w:t>
      </w:r>
    </w:p>
    <w:p>
      <w:pPr>
        <w:spacing w:line="520" w:lineRule="exact"/>
        <w:jc w:val="center"/>
        <w:rPr>
          <w:rFonts w:ascii="宋体" w:hAnsi="宋体" w:eastAsia="宋体" w:cs="宋体"/>
          <w:b/>
          <w:sz w:val="32"/>
          <w:szCs w:val="32"/>
        </w:rPr>
      </w:pPr>
      <w:r>
        <w:rPr>
          <w:rFonts w:hint="eastAsia" w:ascii="宋体" w:hAnsi="宋体" w:eastAsia="宋体" w:cs="宋体"/>
          <w:b/>
          <w:sz w:val="32"/>
          <w:szCs w:val="32"/>
        </w:rPr>
        <w:t>课程指导方案（试行）</w:t>
      </w:r>
    </w:p>
    <w:p>
      <w:pPr>
        <w:spacing w:line="400" w:lineRule="exact"/>
        <w:ind w:firstLine="480" w:firstLineChars="200"/>
        <w:rPr>
          <w:rFonts w:ascii="宋体" w:hAnsi="宋体" w:eastAsia="宋体" w:cs="宋体"/>
          <w:sz w:val="24"/>
        </w:rPr>
      </w:pPr>
    </w:p>
    <w:p>
      <w:pPr>
        <w:spacing w:line="400" w:lineRule="exact"/>
        <w:ind w:firstLine="480" w:firstLineChars="200"/>
        <w:rPr>
          <w:rFonts w:ascii="宋体" w:hAnsi="宋体" w:eastAsia="宋体" w:cs="仿宋"/>
          <w:sz w:val="24"/>
        </w:rPr>
      </w:pPr>
      <w:r>
        <w:rPr>
          <w:rFonts w:hint="eastAsia" w:ascii="宋体" w:hAnsi="宋体" w:eastAsia="宋体" w:cs="仿宋"/>
          <w:sz w:val="24"/>
        </w:rPr>
        <w:t>为适应江苏经济社会发展对复合型技术技能人才的需求，以及我省中等职业学校按专业类招生培养和教学评价的改革趋势，凸显中等职业教育“宽口径、厚基础”的人才培养定位，构建以促进学生发展为中心的课程教学体系，提高基于专业类的中等职业学校人才培养质量，特制订本专业类课程指导方案。</w:t>
      </w:r>
    </w:p>
    <w:p>
      <w:pPr>
        <w:spacing w:line="400" w:lineRule="exact"/>
        <w:ind w:firstLine="482" w:firstLineChars="200"/>
        <w:rPr>
          <w:rFonts w:ascii="宋体" w:hAnsi="宋体" w:eastAsia="宋体" w:cs="宋体"/>
          <w:b/>
          <w:sz w:val="24"/>
        </w:rPr>
      </w:pPr>
      <w:r>
        <w:rPr>
          <w:rFonts w:hint="eastAsia" w:ascii="宋体" w:hAnsi="宋体" w:eastAsia="宋体" w:cs="宋体"/>
          <w:b/>
          <w:sz w:val="24"/>
        </w:rPr>
        <w:t>一、专业类名称及专业范围</w:t>
      </w:r>
    </w:p>
    <w:p>
      <w:pPr>
        <w:spacing w:line="400" w:lineRule="exact"/>
        <w:ind w:firstLine="482" w:firstLineChars="200"/>
        <w:rPr>
          <w:rFonts w:ascii="宋体" w:hAnsi="宋体" w:eastAsia="宋体" w:cs="宋体"/>
          <w:b/>
          <w:sz w:val="24"/>
        </w:rPr>
      </w:pPr>
      <w:r>
        <w:rPr>
          <w:rFonts w:hint="eastAsia" w:ascii="宋体" w:hAnsi="宋体" w:eastAsia="宋体" w:cs="宋体"/>
          <w:b/>
          <w:sz w:val="24"/>
        </w:rPr>
        <w:t>（一）专业类名称及代码</w:t>
      </w:r>
    </w:p>
    <w:p>
      <w:pPr>
        <w:spacing w:line="400" w:lineRule="exact"/>
        <w:ind w:firstLine="480" w:firstLineChars="200"/>
        <w:rPr>
          <w:rFonts w:ascii="宋体" w:hAnsi="宋体" w:eastAsia="宋体" w:cs="宋体"/>
          <w:sz w:val="24"/>
        </w:rPr>
      </w:pPr>
      <w:r>
        <w:rPr>
          <w:rFonts w:hint="eastAsia" w:ascii="宋体" w:hAnsi="宋体" w:eastAsia="宋体" w:cs="宋体"/>
          <w:kern w:val="0"/>
          <w:sz w:val="24"/>
          <w:szCs w:val="24"/>
        </w:rPr>
        <w:t>机电类（代码：05）</w:t>
      </w:r>
    </w:p>
    <w:p>
      <w:pPr>
        <w:spacing w:line="400" w:lineRule="exact"/>
        <w:ind w:firstLine="482" w:firstLineChars="200"/>
        <w:rPr>
          <w:rFonts w:ascii="宋体" w:hAnsi="宋体" w:eastAsia="宋体" w:cs="宋体"/>
          <w:b/>
          <w:sz w:val="24"/>
        </w:rPr>
      </w:pPr>
      <w:r>
        <w:rPr>
          <w:rFonts w:hint="eastAsia" w:ascii="宋体" w:hAnsi="宋体" w:eastAsia="宋体" w:cs="宋体"/>
          <w:b/>
          <w:sz w:val="24"/>
        </w:rPr>
        <w:t>（二）专业范围</w:t>
      </w:r>
    </w:p>
    <w:p>
      <w:pPr>
        <w:spacing w:line="400" w:lineRule="exact"/>
        <w:ind w:firstLine="480" w:firstLineChars="200"/>
        <w:rPr>
          <w:rFonts w:ascii="宋体" w:hAnsi="宋体" w:eastAsia="宋体" w:cs="宋体"/>
          <w:sz w:val="24"/>
        </w:rPr>
      </w:pPr>
      <w:r>
        <w:rPr>
          <w:rFonts w:hint="eastAsia" w:ascii="宋体" w:hAnsi="宋体" w:eastAsia="宋体" w:cs="宋体"/>
          <w:kern w:val="0"/>
          <w:sz w:val="24"/>
          <w:szCs w:val="24"/>
        </w:rPr>
        <w:t>矿山机电（620504）、机电技术应用（660301）、智能设备运行与维护（660201）、工业机器人技术应用（660303）、电梯安装与维修保养（660206）、电机电器制造与维修（660203）、化工仪表及自动化（670209）、飞机设备维修（700403）等。</w:t>
      </w:r>
    </w:p>
    <w:p>
      <w:pPr>
        <w:spacing w:line="400" w:lineRule="exact"/>
        <w:ind w:firstLine="482" w:firstLineChars="200"/>
        <w:rPr>
          <w:rFonts w:ascii="宋体" w:hAnsi="宋体" w:eastAsia="宋体" w:cs="宋体"/>
          <w:b/>
          <w:sz w:val="24"/>
        </w:rPr>
      </w:pPr>
      <w:r>
        <w:rPr>
          <w:rFonts w:hint="eastAsia" w:ascii="宋体" w:hAnsi="宋体" w:eastAsia="宋体" w:cs="宋体"/>
          <w:b/>
          <w:sz w:val="24"/>
        </w:rPr>
        <w:t>二、行业及职业面向</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依据《国民经济行业分类》（2019修改版），以及江苏装备制造业产业布局，梳理出江苏中等职业教育机电类专业的行业面向及其在区域生产实际中的比重，以及机电类专业的主要职业面向，具体见表1。</w:t>
      </w:r>
    </w:p>
    <w:p>
      <w:pPr>
        <w:spacing w:line="400" w:lineRule="exact"/>
        <w:jc w:val="center"/>
        <w:rPr>
          <w:rFonts w:ascii="宋体" w:hAnsi="宋体" w:eastAsia="宋体" w:cs="宋体"/>
          <w:kern w:val="0"/>
          <w:sz w:val="24"/>
          <w:szCs w:val="24"/>
        </w:rPr>
      </w:pPr>
      <w:r>
        <w:rPr>
          <w:rFonts w:hint="eastAsia" w:ascii="宋体" w:hAnsi="宋体" w:eastAsia="宋体" w:cs="宋体"/>
          <w:b/>
          <w:sz w:val="24"/>
          <w:szCs w:val="24"/>
        </w:rPr>
        <w:t xml:space="preserve"> 表1 江苏省机电行业及职业面向分析表</w:t>
      </w:r>
    </w:p>
    <w:tbl>
      <w:tblPr>
        <w:tblStyle w:val="23"/>
        <w:tblW w:w="8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417"/>
        <w:gridCol w:w="2297"/>
        <w:gridCol w:w="1701"/>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2" w:type="dxa"/>
            <w:gridSpan w:val="3"/>
            <w:vAlign w:val="center"/>
          </w:tcPr>
          <w:p>
            <w:pPr>
              <w:spacing w:line="0" w:lineRule="atLeast"/>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行业类别</w:t>
            </w:r>
          </w:p>
        </w:tc>
        <w:tc>
          <w:tcPr>
            <w:tcW w:w="1701" w:type="dxa"/>
            <w:vMerge w:val="restart"/>
            <w:vAlign w:val="center"/>
          </w:tcPr>
          <w:p>
            <w:pPr>
              <w:spacing w:line="0" w:lineRule="atLeast"/>
              <w:jc w:val="center"/>
              <w:rPr>
                <w:rFonts w:ascii="宋体" w:hAnsi="宋体" w:eastAsia="宋体" w:cs="宋体"/>
                <w:b/>
                <w:color w:val="000000" w:themeColor="text1"/>
                <w:szCs w:val="21"/>
              </w:rPr>
            </w:pPr>
            <w:bookmarkStart w:id="0" w:name="_Hlk50016643"/>
            <w:r>
              <w:rPr>
                <w:rFonts w:hint="eastAsia" w:ascii="宋体" w:hAnsi="宋体" w:eastAsia="宋体" w:cs="宋体"/>
                <w:b/>
                <w:color w:val="000000" w:themeColor="text1"/>
                <w:szCs w:val="21"/>
              </w:rPr>
              <w:t>区域生产实际中的比重和地位</w:t>
            </w:r>
            <w:bookmarkEnd w:id="0"/>
          </w:p>
          <w:p>
            <w:pPr>
              <w:spacing w:line="0" w:lineRule="atLeast"/>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w:t>
            </w:r>
          </w:p>
        </w:tc>
        <w:tc>
          <w:tcPr>
            <w:tcW w:w="1991" w:type="dxa"/>
            <w:vMerge w:val="restart"/>
            <w:vAlign w:val="center"/>
          </w:tcPr>
          <w:p>
            <w:pPr>
              <w:spacing w:line="0" w:lineRule="atLeast"/>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主要职业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Align w:val="center"/>
          </w:tcPr>
          <w:p>
            <w:pPr>
              <w:spacing w:line="0" w:lineRule="atLeast"/>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大类</w:t>
            </w:r>
          </w:p>
        </w:tc>
        <w:tc>
          <w:tcPr>
            <w:tcW w:w="1417" w:type="dxa"/>
            <w:vAlign w:val="center"/>
          </w:tcPr>
          <w:p>
            <w:pPr>
              <w:spacing w:line="0" w:lineRule="atLeast"/>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中类</w:t>
            </w:r>
          </w:p>
        </w:tc>
        <w:tc>
          <w:tcPr>
            <w:tcW w:w="2297" w:type="dxa"/>
            <w:shd w:val="clear" w:color="auto" w:fill="auto"/>
            <w:vAlign w:val="center"/>
          </w:tcPr>
          <w:p>
            <w:pPr>
              <w:spacing w:line="0" w:lineRule="atLeast"/>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小类</w:t>
            </w:r>
          </w:p>
          <w:p>
            <w:pPr>
              <w:spacing w:line="0" w:lineRule="atLeast"/>
              <w:jc w:val="center"/>
              <w:rPr>
                <w:rFonts w:ascii="宋体" w:hAnsi="宋体" w:eastAsia="宋体" w:cs="宋体"/>
                <w:b/>
                <w:color w:val="000000" w:themeColor="text1"/>
                <w:szCs w:val="21"/>
              </w:rPr>
            </w:pPr>
            <w:r>
              <w:rPr>
                <w:rFonts w:hint="eastAsia" w:ascii="宋体" w:hAnsi="宋体" w:eastAsia="宋体" w:cs="宋体"/>
                <w:b/>
                <w:bCs/>
                <w:color w:val="000000" w:themeColor="text1"/>
                <w:szCs w:val="21"/>
              </w:rPr>
              <w:t>（生产领域）</w:t>
            </w:r>
          </w:p>
        </w:tc>
        <w:tc>
          <w:tcPr>
            <w:tcW w:w="1701" w:type="dxa"/>
            <w:vMerge w:val="continue"/>
            <w:vAlign w:val="center"/>
          </w:tcPr>
          <w:p>
            <w:pPr>
              <w:spacing w:line="0" w:lineRule="atLeast"/>
              <w:jc w:val="center"/>
              <w:rPr>
                <w:rFonts w:ascii="宋体" w:hAnsi="宋体" w:eastAsia="宋体" w:cs="宋体"/>
                <w:color w:val="000000" w:themeColor="text1"/>
                <w:szCs w:val="21"/>
              </w:rPr>
            </w:pPr>
          </w:p>
        </w:tc>
        <w:tc>
          <w:tcPr>
            <w:tcW w:w="1991" w:type="dxa"/>
            <w:vMerge w:val="continue"/>
            <w:vAlign w:val="center"/>
          </w:tcPr>
          <w:p>
            <w:pPr>
              <w:spacing w:line="0" w:lineRule="atLeast"/>
              <w:jc w:val="center"/>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通用设备制造业</w:t>
            </w:r>
          </w:p>
        </w:tc>
        <w:tc>
          <w:tcPr>
            <w:tcW w:w="1417"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金属加工机械制造</w:t>
            </w:r>
          </w:p>
        </w:tc>
        <w:tc>
          <w:tcPr>
            <w:tcW w:w="2297" w:type="dxa"/>
            <w:vAlign w:val="center"/>
          </w:tcPr>
          <w:p>
            <w:pPr>
              <w:spacing w:line="0" w:lineRule="atLeast"/>
              <w:jc w:val="left"/>
              <w:rPr>
                <w:rFonts w:ascii="宋体" w:hAnsi="宋体" w:eastAsia="宋体" w:cs="宋体"/>
                <w:color w:val="000000" w:themeColor="text1"/>
                <w:szCs w:val="21"/>
              </w:rPr>
            </w:pPr>
            <w:r>
              <w:rPr>
                <w:rFonts w:hint="eastAsia" w:ascii="宋体" w:hAnsi="宋体" w:eastAsia="宋体" w:cs="宋体"/>
                <w:color w:val="000000" w:themeColor="text1"/>
                <w:szCs w:val="21"/>
              </w:rPr>
              <w:t>金属切削机床制造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车工、铣工、机修钳工、装配钳工、工具钳工、多工序数控机床操作调整工、钻床工、机床装调维修工等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jc w:val="left"/>
              <w:rPr>
                <w:rFonts w:ascii="宋体" w:hAnsi="宋体" w:eastAsia="宋体" w:cs="宋体"/>
                <w:color w:val="000000" w:themeColor="text1"/>
                <w:szCs w:val="21"/>
              </w:rPr>
            </w:pPr>
            <w:r>
              <w:rPr>
                <w:rFonts w:hint="eastAsia" w:ascii="宋体" w:hAnsi="宋体" w:eastAsia="宋体" w:cs="宋体"/>
                <w:color w:val="000000" w:themeColor="text1"/>
                <w:szCs w:val="21"/>
              </w:rPr>
              <w:t>金属成形机床制造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jc w:val="left"/>
              <w:rPr>
                <w:rFonts w:ascii="宋体" w:hAnsi="宋体" w:eastAsia="宋体" w:cs="宋体"/>
                <w:color w:val="000000" w:themeColor="text1"/>
                <w:szCs w:val="21"/>
              </w:rPr>
            </w:pPr>
            <w:r>
              <w:rPr>
                <w:rFonts w:hint="eastAsia" w:ascii="宋体" w:hAnsi="宋体" w:eastAsia="宋体" w:cs="宋体"/>
                <w:color w:val="000000" w:themeColor="text1"/>
                <w:szCs w:val="21"/>
              </w:rPr>
              <w:t>铸造机械制造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jc w:val="left"/>
              <w:rPr>
                <w:rFonts w:ascii="宋体" w:hAnsi="宋体" w:eastAsia="宋体" w:cs="宋体"/>
                <w:color w:val="000000" w:themeColor="text1"/>
                <w:szCs w:val="21"/>
              </w:rPr>
            </w:pPr>
            <w:r>
              <w:rPr>
                <w:rFonts w:hint="eastAsia" w:ascii="宋体" w:hAnsi="宋体" w:eastAsia="宋体" w:cs="宋体"/>
                <w:color w:val="000000" w:themeColor="text1"/>
                <w:szCs w:val="21"/>
              </w:rPr>
              <w:t>金属切割及焊接设备制造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jc w:val="left"/>
              <w:rPr>
                <w:rFonts w:ascii="宋体" w:hAnsi="宋体" w:eastAsia="宋体" w:cs="宋体"/>
                <w:color w:val="000000" w:themeColor="text1"/>
                <w:szCs w:val="21"/>
              </w:rPr>
            </w:pPr>
            <w:r>
              <w:rPr>
                <w:rFonts w:hint="eastAsia" w:ascii="宋体" w:hAnsi="宋体" w:eastAsia="宋体" w:cs="宋体"/>
                <w:color w:val="000000" w:themeColor="text1"/>
                <w:szCs w:val="21"/>
              </w:rPr>
              <w:t>机床功能部件及附件制造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jc w:val="left"/>
              <w:rPr>
                <w:rFonts w:ascii="宋体" w:hAnsi="宋体" w:eastAsia="宋体" w:cs="宋体"/>
                <w:color w:val="000000" w:themeColor="text1"/>
                <w:szCs w:val="21"/>
              </w:rPr>
            </w:pPr>
            <w:r>
              <w:rPr>
                <w:rFonts w:hint="eastAsia" w:ascii="宋体" w:hAnsi="宋体" w:eastAsia="宋体" w:cs="宋体"/>
                <w:color w:val="000000" w:themeColor="text1"/>
                <w:szCs w:val="21"/>
              </w:rPr>
              <w:t>其他金属加工机械制造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物料搬运设备制造</w:t>
            </w:r>
          </w:p>
        </w:tc>
        <w:tc>
          <w:tcPr>
            <w:tcW w:w="2297" w:type="dxa"/>
            <w:shd w:val="clear" w:color="auto" w:fill="auto"/>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物料搬运设备制造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车工、机修钳工、装配钳工、工具钳工、电梯装配调试工、电梯安装维修工等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shd w:val="clear" w:color="auto" w:fill="auto"/>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轻小型起重设备制造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shd w:val="clear" w:color="auto" w:fill="auto"/>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生产专用起重机制造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shd w:val="clear" w:color="auto" w:fill="auto"/>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生产专用车辆制造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shd w:val="clear" w:color="auto" w:fill="auto"/>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连续搬运设备制造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shd w:val="clear" w:color="auto" w:fill="auto"/>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电梯、自动扶梯及升降机制造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shd w:val="clear" w:color="auto" w:fill="auto"/>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客运索道制造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shd w:val="clear" w:color="auto" w:fill="auto"/>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机械式停车设备制造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shd w:val="clear" w:color="auto" w:fill="auto"/>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其他物料搬运设备制造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其他通用设备制造业</w:t>
            </w: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工业机器人制造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轴承制造工、减变速机装配调试工、车工、机修钳工、装配钳工、工具钳工等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特殊作业机器人制造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增材制造装备制造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其他未列明通用设备制造业</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专用设备制造业</w:t>
            </w:r>
          </w:p>
        </w:tc>
        <w:tc>
          <w:tcPr>
            <w:tcW w:w="1417"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采矿、冶金、建筑专用设备制造</w:t>
            </w:r>
          </w:p>
        </w:tc>
        <w:tc>
          <w:tcPr>
            <w:tcW w:w="2297" w:type="dxa"/>
            <w:shd w:val="clear" w:color="auto" w:fill="auto"/>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矿山机械制造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车工、铣工、工具钳工、矿用电机车装配工、工程机械装配调试工、制冷空调设备装配工、阀门装配调试工、液压液力气动密封件制造工等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shd w:val="clear" w:color="auto" w:fill="auto"/>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石油钻采专用设备制造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shd w:val="clear" w:color="auto" w:fill="auto"/>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深海石油钻探设备制造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shd w:val="clear" w:color="auto" w:fill="auto"/>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建筑工程用机械制造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shd w:val="clear" w:color="auto" w:fill="auto"/>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建筑材料生产专用机械制造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shd w:val="clear" w:color="auto" w:fill="auto"/>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冶金专用设备制造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shd w:val="clear" w:color="auto" w:fill="auto"/>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隧道施工专用机械制造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电子和电工机械专用设备制造</w:t>
            </w: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电工机械专用设备制造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电机制造工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半导体器件专用设备制造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电子专用设备装调工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电子元器件与机电组件设备制造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电子专用设备装调工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其他电子专用设备制造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电子专用设备装调工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农、林、牧、渔专用机械制造</w:t>
            </w: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拖拉机制造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拖拉机制造工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机械化农业及园艺机具制造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耕种机械制造工、灌溉机械制造工、收获机械制造工等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营林及木竹采伐机械制造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畜牧机械制造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渔业机械制造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农林牧渔机械配件制造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棉花加工机械制造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其他农、林、牧、渔业机械制造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铁路、船舶、航空航天和其他运输设备制造业</w:t>
            </w:r>
          </w:p>
        </w:tc>
        <w:tc>
          <w:tcPr>
            <w:tcW w:w="1417"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铁路运输设备制造</w:t>
            </w: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高铁车组制造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铁路机车制修工、铁路车辆制修工、动车组制修师、铁路机车车辆制动钳工、道岔钳工、机修钳工、工具钳工等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铁路机车车辆制造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窄轨机车车辆制造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高铁设备、配件制造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铁路机车车辆配件制造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铁路专用设备及器材、配件制造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其他铁路运输设备制造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城市轨道交通设备制造</w:t>
            </w:r>
          </w:p>
        </w:tc>
        <w:tc>
          <w:tcPr>
            <w:tcW w:w="2297" w:type="dxa"/>
            <w:shd w:val="clear" w:color="auto" w:fill="auto"/>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城市轨道交通设备制造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电工、电气安装调试工等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船舶及相关装置制造</w:t>
            </w: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金属船舶制造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bCs/>
                <w:color w:val="000000" w:themeColor="text1"/>
                <w:szCs w:val="21"/>
              </w:rPr>
              <w:t>船舶机械装配工、船舶电气装配工、机修钳工、装配钳工等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非金属船舶制造</w:t>
            </w:r>
          </w:p>
        </w:tc>
        <w:tc>
          <w:tcPr>
            <w:tcW w:w="1701" w:type="dxa"/>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娱乐船和运动船制造</w:t>
            </w:r>
          </w:p>
        </w:tc>
        <w:tc>
          <w:tcPr>
            <w:tcW w:w="1701" w:type="dxa"/>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船用配套设备制造</w:t>
            </w:r>
          </w:p>
        </w:tc>
        <w:tc>
          <w:tcPr>
            <w:tcW w:w="1701" w:type="dxa"/>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船舶改装</w:t>
            </w:r>
          </w:p>
        </w:tc>
        <w:tc>
          <w:tcPr>
            <w:tcW w:w="1701" w:type="dxa"/>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船舶拆除</w:t>
            </w:r>
          </w:p>
        </w:tc>
        <w:tc>
          <w:tcPr>
            <w:tcW w:w="1701" w:type="dxa"/>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海洋工程装备制造</w:t>
            </w:r>
          </w:p>
        </w:tc>
        <w:tc>
          <w:tcPr>
            <w:tcW w:w="1701" w:type="dxa"/>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航标器材及其他相关装置制造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航空、航天器及设备制造</w:t>
            </w: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飞机制造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飞机装配工、</w:t>
            </w:r>
            <w:r>
              <w:rPr>
                <w:rFonts w:hint="eastAsia" w:ascii="宋体" w:hAnsi="宋体" w:eastAsia="宋体" w:cs="宋体"/>
                <w:bCs/>
                <w:color w:val="000000" w:themeColor="text1"/>
                <w:szCs w:val="21"/>
              </w:rPr>
              <w:t>飞机系统安装调试工、航空发动机装配工、航空电气安装调试工、机修钳工、装配钳工等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航天器及运载火箭制造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航天相关设备制造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航空相关设备制造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其他航空航天器制造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摩托车制造</w:t>
            </w: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摩托车整车制造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摩托车装调工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摩托车零部件及配件制造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电气机械和器材制造业</w:t>
            </w:r>
          </w:p>
        </w:tc>
        <w:tc>
          <w:tcPr>
            <w:tcW w:w="1417"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电机制造</w:t>
            </w: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发电机及发电机组制造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电机制造工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电动机制造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微特电机及组件制造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其他电机制造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输配电及控制设备制造</w:t>
            </w: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变压器、整流器和电感器制造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变压器互感器制造工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电容器及其配套设备制造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高低压电器及成套设备装配工、电力电容器及其装置制造工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配电开关控制设备制造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电力电子元器件制造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光伏设备及元器件制造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其他输配电及控制设备制造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电线、电缆、光缆及电工器材制造</w:t>
            </w: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电线、电缆制造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电线电缆制造工、光纤光缆制造工、绝缘制品制造工、绝缘制品制造工等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光纤制造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光缆制造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绝缘制品制造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其他电工器材制造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照明器具制造</w:t>
            </w: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电光源制造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电光源制造工、灯具制造工等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照明灯具制造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舞台及场地用灯制造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智能照明器具制造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灯用电器附件及其他照明器具制造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其他电气机械及器材制造</w:t>
            </w: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电气信号设备装置制造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轨道交通通信信号设备制造工等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其他未列明电气机械及器材制造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金属制品、机械和设备修理业</w:t>
            </w:r>
          </w:p>
        </w:tc>
        <w:tc>
          <w:tcPr>
            <w:tcW w:w="141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金属制品修理</w:t>
            </w: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金属制品修理</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工具钳工、装配钳工、机修钳工、电工、仪器仪表维修工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通用设备修理</w:t>
            </w: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通用设备修理</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工具钳工、装配钳工、机修钳工、电工、仪器仪表维修工、机床装调维修工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专用设备修理</w:t>
            </w: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专用设备修理</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工具钳工、装配钳工、机修钳工、电工、仪器仪表维修工、发动机检修工、工程机械维修工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铁路、船舶、航空航天等运输设备修理</w:t>
            </w: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铁路运输设备修理</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工具钳工、装配钳工、机修钳工、电工、仪器仪表维修工、发动机检修工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船舶修理</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工具钳工、装配钳工、机修钳工、电工、仪器仪表维修工、发动机检修工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航空航天器修理</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民用航空器机械维护人员、民用航空器部件修理员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其他运输设备修理</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电气设备修理</w:t>
            </w: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电气设备修理</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工具钳工、装配钳工、机修钳工、电工、仪器仪表维修工、发动机检修工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仪器仪表修理</w:t>
            </w:r>
          </w:p>
        </w:tc>
        <w:tc>
          <w:tcPr>
            <w:tcW w:w="229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仪器仪表修理</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机修钳工、电工、仪器仪表维修工、发动机检修工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其他机械和设备修理业</w:t>
            </w: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其他机械和设备修理业</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批发业</w:t>
            </w:r>
          </w:p>
        </w:tc>
        <w:tc>
          <w:tcPr>
            <w:tcW w:w="1417"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机械设备、五金产品及电子产品批发</w:t>
            </w: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农业机械批发</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采购员、营销员、电子商务师、装配钳工、机修钳工、电工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五金产品批发</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电气设备批发</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其他机械设备及电子产品批发</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仪器仪表制造业</w:t>
            </w:r>
          </w:p>
        </w:tc>
        <w:tc>
          <w:tcPr>
            <w:tcW w:w="1417"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通用仪器仪表制造</w:t>
            </w: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工业自动控制系统装置制造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仪器仪表制造工、钟表及计时仪器制造工等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电工仪器仪表制造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绘图、计算及测量仪器制造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实验分析仪器制造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试验机制造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供应用仪器仪表制造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其他通用仪器制造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专用仪器仪表制造</w:t>
            </w: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环境监测专用仪器仪表制造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restart"/>
            <w:vAlign w:val="center"/>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仪器仪表制造工、钟表及计时仪器制造工等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运输设备及生产用计数仪表制造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导航、测绘、气象及海洋专用仪器制造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农林牧渔专用仪器仪表制造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地质勘探和地震专用仪器制造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教学专用仪器制造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核子及核辐射测量仪器制造</w:t>
            </w:r>
          </w:p>
        </w:tc>
        <w:tc>
          <w:tcPr>
            <w:tcW w:w="1701" w:type="dxa"/>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电子测量仪器制造</w:t>
            </w:r>
          </w:p>
        </w:tc>
        <w:tc>
          <w:tcPr>
            <w:tcW w:w="1701" w:type="dxa"/>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8" w:type="dxa"/>
            <w:vMerge w:val="continue"/>
            <w:vAlign w:val="center"/>
          </w:tcPr>
          <w:p>
            <w:pPr>
              <w:spacing w:line="0" w:lineRule="atLeast"/>
              <w:rPr>
                <w:rFonts w:ascii="宋体" w:hAnsi="宋体" w:eastAsia="宋体" w:cs="宋体"/>
                <w:color w:val="000000" w:themeColor="text1"/>
                <w:szCs w:val="21"/>
              </w:rPr>
            </w:pPr>
          </w:p>
        </w:tc>
        <w:tc>
          <w:tcPr>
            <w:tcW w:w="1417" w:type="dxa"/>
            <w:vMerge w:val="continue"/>
            <w:vAlign w:val="center"/>
          </w:tcPr>
          <w:p>
            <w:pPr>
              <w:spacing w:line="0" w:lineRule="atLeast"/>
              <w:rPr>
                <w:rFonts w:ascii="宋体" w:hAnsi="宋体" w:eastAsia="宋体" w:cs="宋体"/>
                <w:color w:val="000000" w:themeColor="text1"/>
                <w:szCs w:val="21"/>
              </w:rPr>
            </w:pPr>
          </w:p>
        </w:tc>
        <w:tc>
          <w:tcPr>
            <w:tcW w:w="2297" w:type="dxa"/>
          </w:tcPr>
          <w:p>
            <w:pPr>
              <w:spacing w:line="0" w:lineRule="atLeast"/>
              <w:rPr>
                <w:rFonts w:ascii="宋体" w:hAnsi="宋体" w:eastAsia="宋体" w:cs="宋体"/>
                <w:color w:val="000000" w:themeColor="text1"/>
                <w:szCs w:val="21"/>
              </w:rPr>
            </w:pPr>
            <w:r>
              <w:rPr>
                <w:rFonts w:hint="eastAsia" w:ascii="宋体" w:hAnsi="宋体" w:eastAsia="宋体" w:cs="宋体"/>
                <w:color w:val="000000" w:themeColor="text1"/>
                <w:szCs w:val="21"/>
              </w:rPr>
              <w:t>其他专用仪器制造</w:t>
            </w:r>
          </w:p>
        </w:tc>
        <w:tc>
          <w:tcPr>
            <w:tcW w:w="1701" w:type="dxa"/>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w:t>
            </w:r>
          </w:p>
        </w:tc>
        <w:tc>
          <w:tcPr>
            <w:tcW w:w="1991" w:type="dxa"/>
            <w:vMerge w:val="continue"/>
            <w:vAlign w:val="center"/>
          </w:tcPr>
          <w:p>
            <w:pPr>
              <w:spacing w:line="0" w:lineRule="atLeast"/>
              <w:rPr>
                <w:rFonts w:ascii="宋体" w:hAnsi="宋体" w:eastAsia="宋体" w:cs="宋体"/>
                <w:color w:val="000000" w:themeColor="text1"/>
                <w:szCs w:val="21"/>
              </w:rPr>
            </w:pPr>
          </w:p>
        </w:tc>
      </w:tr>
    </w:tbl>
    <w:p>
      <w:pPr>
        <w:spacing w:line="400" w:lineRule="exact"/>
        <w:ind w:firstLine="360" w:firstLineChars="200"/>
        <w:rPr>
          <w:rFonts w:ascii="宋体" w:hAnsi="宋体" w:eastAsia="宋体" w:cs="宋体"/>
          <w:sz w:val="18"/>
          <w:szCs w:val="18"/>
        </w:rPr>
      </w:pPr>
      <w:r>
        <w:rPr>
          <w:rFonts w:hint="eastAsia" w:ascii="宋体" w:hAnsi="宋体" w:eastAsia="宋体" w:cs="宋体"/>
          <w:sz w:val="18"/>
          <w:szCs w:val="18"/>
        </w:rPr>
        <w:t>注：1.表中“/”表示江苏近年来没有该行业（小类）生产领域或者总量偏小；2.“☆”数量的多少，既表示该行业（小类）在生产实际中的比重和地位，也是是否纳入专业课程，以及在专业课程中的地位和权重的参考依据。</w:t>
      </w:r>
    </w:p>
    <w:p>
      <w:pPr>
        <w:spacing w:line="400" w:lineRule="exact"/>
        <w:ind w:firstLine="482" w:firstLineChars="200"/>
        <w:rPr>
          <w:rFonts w:ascii="宋体" w:hAnsi="宋体" w:eastAsia="宋体" w:cs="宋体"/>
          <w:b/>
          <w:sz w:val="24"/>
        </w:rPr>
      </w:pPr>
      <w:r>
        <w:rPr>
          <w:rFonts w:hint="eastAsia" w:ascii="宋体" w:hAnsi="宋体" w:eastAsia="宋体" w:cs="宋体"/>
          <w:b/>
          <w:sz w:val="24"/>
        </w:rPr>
        <w:t>三、培养定位与规格</w:t>
      </w:r>
    </w:p>
    <w:p>
      <w:pPr>
        <w:spacing w:line="400" w:lineRule="exact"/>
        <w:ind w:firstLine="482" w:firstLineChars="200"/>
        <w:rPr>
          <w:rFonts w:ascii="宋体" w:hAnsi="宋体" w:eastAsia="宋体" w:cs="宋体"/>
          <w:b/>
          <w:sz w:val="24"/>
        </w:rPr>
      </w:pPr>
      <w:r>
        <w:rPr>
          <w:rFonts w:hint="eastAsia" w:ascii="宋体" w:hAnsi="宋体" w:eastAsia="宋体" w:cs="宋体"/>
          <w:b/>
          <w:sz w:val="24"/>
        </w:rPr>
        <w:t>（一）人才培养定位</w:t>
      </w:r>
    </w:p>
    <w:p>
      <w:pPr>
        <w:spacing w:line="400" w:lineRule="exact"/>
        <w:ind w:firstLine="480" w:firstLineChars="200"/>
        <w:rPr>
          <w:rFonts w:ascii="宋体" w:hAnsi="宋体" w:eastAsia="宋体" w:cs="宋体"/>
          <w:sz w:val="24"/>
        </w:rPr>
      </w:pPr>
      <w:r>
        <w:rPr>
          <w:rFonts w:hint="eastAsia" w:ascii="宋体" w:hAnsi="宋体" w:eastAsia="宋体" w:cs="宋体"/>
          <w:kern w:val="0"/>
          <w:sz w:val="24"/>
          <w:szCs w:val="24"/>
        </w:rPr>
        <w:t>适应装备制造产业转型升级对复合型技术技能人才的需求，以学习者综合素质和行业通用能力培养为基础，以专业核心能力培养为重点，培养具有较强职业适应能力和可持续发展能力，能胜任机电设备的制造、装调、维护等岗位一线操作、生产管理和营销服务的高素质劳动者和复合型技术技能人才。</w:t>
      </w:r>
    </w:p>
    <w:p>
      <w:pPr>
        <w:spacing w:line="400" w:lineRule="exact"/>
        <w:ind w:firstLine="482" w:firstLineChars="200"/>
        <w:rPr>
          <w:rFonts w:ascii="宋体" w:hAnsi="宋体" w:eastAsia="宋体" w:cs="宋体"/>
          <w:b/>
          <w:sz w:val="24"/>
        </w:rPr>
      </w:pPr>
      <w:r>
        <w:rPr>
          <w:rFonts w:hint="eastAsia" w:ascii="宋体" w:hAnsi="宋体" w:eastAsia="宋体" w:cs="宋体"/>
          <w:b/>
          <w:sz w:val="24"/>
        </w:rPr>
        <w:t>（二）综合素质</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本专业类学生综合素质应包含以下几个方面，各专业可结合本专业人才培养要求增加相应的内容。</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1.树立正确的世界观、人生观、价值观，具有良好的思想政治素质，坚定拥护中国共产党领导和我国社会主义制度，践行社会主义核心价值观，具有深厚的爱国情感，砥砺强国之志、实践报国之行。</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2.具有社会责任感，履行公民义务，行使公民权利，维护社会公平正义。具有较强的法律意识和良好的道德品质，遵法守纪、履行公民道德规范和中职生行为规范。</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3.具有扎实的文化基础知识和较强的学习能力，具有学技术、用技术、创新技术和服务装备制造行业的情怀，为专业发展和终身发展奠定坚实的基础。</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4.具有理性思维品质，崇尚真知，能理解和掌握基本的科学原理和方法，能运用科学的思维方式认识事物、解决问题、指导行为。</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5.具有良好的心理素质和健全的人格，理解生命意义和人生价值，掌握基本运动知识和运动技能，养成健康文明的行为习惯和生活方式，具有健康的体魄。</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6.具有一定的审美情趣和人文素养，了解古今中外人文领域基本知识和文化成果，能够通过1～2项艺术爱好，展现艺术表达和创意表现的兴趣和意识。</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7.具有积极劳动态度和良好劳动习惯，具有良好职业道德、职业行为，形成通过诚实合法劳动创造成功生活的意识和行为，在劳动中弘扬劳动精神、劳模精神和工匠精神。</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8.具有正确职业理想、科学职业观念和一定的职业生涯规划能力，能够适应社会发展和职业岗位变化。</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9.具有良好的社会参与意识和人际交往能力、团队协作精神。热心公益、志愿服务，具有奉献精神。</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10.具备质量意识、环保意识、安全意识、创新思维。</w:t>
      </w:r>
    </w:p>
    <w:p>
      <w:pPr>
        <w:spacing w:line="400" w:lineRule="exact"/>
        <w:ind w:firstLine="482" w:firstLineChars="200"/>
        <w:rPr>
          <w:rFonts w:ascii="宋体" w:hAnsi="宋体" w:eastAsia="宋体" w:cs="宋体"/>
          <w:b/>
          <w:sz w:val="24"/>
        </w:rPr>
      </w:pPr>
      <w:r>
        <w:rPr>
          <w:rFonts w:hint="eastAsia" w:ascii="宋体" w:hAnsi="宋体" w:eastAsia="宋体" w:cs="宋体"/>
          <w:b/>
          <w:sz w:val="24"/>
        </w:rPr>
        <w:t>（三）职业能力</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1.行业通用能力</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行业通用能力是从业人员跨入某大类行业必须具备的基于各行业的共同基础能力，是形成高水平职业能力的前提，是职业发展的基石，是高质量完成一线工作任务的基本保证。本专业类着眼于复合型人才培养，参照国家职业标准、职业技能等级标准（机电类）初级水平，按照夯实专业发展基础、强化职业素养培育的要求，建构专业类通用的基础知识和基本技能，形成本专业类中职学生跨入装备制造行业应具备的通用能力。具体为：</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（1）了解</w:t>
      </w:r>
      <w:bookmarkStart w:id="1" w:name="_Hlk69822855"/>
      <w:r>
        <w:rPr>
          <w:rFonts w:hint="eastAsia" w:ascii="宋体" w:hAnsi="宋体" w:eastAsia="宋体" w:cs="宋体"/>
          <w:kern w:val="0"/>
          <w:sz w:val="24"/>
          <w:szCs w:val="24"/>
        </w:rPr>
        <w:t>装备制造业</w:t>
      </w:r>
      <w:bookmarkEnd w:id="1"/>
      <w:r>
        <w:rPr>
          <w:rFonts w:hint="eastAsia" w:ascii="宋体" w:hAnsi="宋体" w:eastAsia="宋体" w:cs="宋体"/>
          <w:kern w:val="0"/>
          <w:sz w:val="24"/>
          <w:szCs w:val="24"/>
        </w:rPr>
        <w:t>的发展趋势，关注该产业的转型和升级，及时了解新业态、新技术、新设备和新岗位，具有绿色生产、精益生产、集约生产理念。</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（2）掌握识图与绘图的基本知识，能识读简单零件图，具备应用绘图软件抄画机械图样的能力。</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（3）理解常用机构和机械传动的基本概念，会拆装简单机械部件；了解金属材料及其常见的金属加工工种，掌握锯、锉、钻、扩、铰等钳工操作技能，能按图加工零件，并完成基本部件的组装，达到精度要求。</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掌握电工电子技术基础知识，能合理选用电工电子仪表，进行电路的分析和测量；理解电气控制线路工作原理，能按图安装、调试三相交流异步电动机的基本控制线路，会分析、排除简单电气控制线路的故障。</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（5）爱岗敬业、吃苦耐劳、一丝不苟、精益求精，能适应岗位工作环境，养成规范操作、节约资源的习惯，具有安全生产与环境保护意识。</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2.专业核心能力</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专业核心能力是胜任职业岗位群工作任务必备的专业知识、技能以及良好的情感和态度。</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各专业核心能力的设定，要基于职业岗位群工作任务分析，梳理出满足工作要求和职业发展的能力要素，兼顾中高职衔接，突出中职阶段本专业的关键能力，有结构、分层次地对能力进行序列化呈现。</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3.职业特定能力</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职业特定能力是针对特定职业岗位应具备的职业能力。</w:t>
      </w:r>
    </w:p>
    <w:p>
      <w:pPr>
        <w:spacing w:line="400" w:lineRule="exact"/>
        <w:ind w:firstLine="480" w:firstLineChars="200"/>
        <w:rPr>
          <w:rFonts w:ascii="宋体" w:hAnsi="宋体" w:eastAsia="宋体" w:cs="宋体"/>
          <w:sz w:val="24"/>
        </w:rPr>
      </w:pPr>
      <w:r>
        <w:rPr>
          <w:rFonts w:hint="eastAsia" w:ascii="宋体" w:hAnsi="宋体" w:eastAsia="宋体" w:cs="宋体"/>
          <w:kern w:val="0"/>
          <w:sz w:val="24"/>
          <w:szCs w:val="24"/>
        </w:rPr>
        <w:t>各专业特定能力的设定，要基于特定岗位工作任务，分析形成本职业岗位所需要的专门性知识和技能。</w:t>
      </w:r>
    </w:p>
    <w:p>
      <w:pPr>
        <w:spacing w:line="400" w:lineRule="exact"/>
        <w:ind w:firstLine="482" w:firstLineChars="200"/>
        <w:rPr>
          <w:rFonts w:ascii="宋体" w:hAnsi="宋体" w:eastAsia="宋体" w:cs="宋体"/>
          <w:b/>
          <w:sz w:val="24"/>
        </w:rPr>
      </w:pPr>
      <w:r>
        <w:rPr>
          <w:rFonts w:hint="eastAsia" w:ascii="宋体" w:hAnsi="宋体" w:eastAsia="宋体" w:cs="宋体"/>
          <w:b/>
          <w:sz w:val="24"/>
        </w:rPr>
        <w:t>四、课程设置</w:t>
      </w:r>
    </w:p>
    <w:p>
      <w:pPr>
        <w:spacing w:line="400" w:lineRule="exact"/>
        <w:ind w:firstLine="482" w:firstLineChars="200"/>
        <w:rPr>
          <w:rFonts w:ascii="宋体" w:hAnsi="宋体" w:eastAsia="宋体" w:cs="宋体"/>
          <w:b/>
          <w:sz w:val="24"/>
        </w:rPr>
      </w:pPr>
      <w:r>
        <w:rPr>
          <w:rFonts w:hint="eastAsia" w:ascii="宋体" w:hAnsi="宋体" w:eastAsia="宋体" w:cs="宋体"/>
          <w:b/>
          <w:sz w:val="24"/>
        </w:rPr>
        <w:t>（一）课程结构</w:t>
      </w:r>
    </w:p>
    <w:p>
      <w:pPr>
        <w:spacing w:line="400" w:lineRule="exact"/>
        <w:ind w:firstLine="480" w:firstLineChars="200"/>
        <w:rPr>
          <w:rFonts w:ascii="宋体" w:hAnsi="宋体" w:eastAsia="宋体" w:cs="宋体"/>
          <w:sz w:val="24"/>
        </w:rPr>
      </w:pPr>
      <w:r>
        <w:rPr>
          <w:rFonts w:hint="eastAsia" w:ascii="宋体" w:hAnsi="宋体" w:eastAsia="宋体" w:cs="宋体"/>
          <w:kern w:val="0"/>
          <w:sz w:val="24"/>
          <w:szCs w:val="24"/>
        </w:rPr>
        <w:drawing>
          <wp:anchor distT="0" distB="0" distL="114300" distR="114300" simplePos="0" relativeHeight="251659264" behindDoc="0" locked="0" layoutInCell="1" allowOverlap="1">
            <wp:simplePos x="0" y="0"/>
            <wp:positionH relativeFrom="column">
              <wp:align>center</wp:align>
            </wp:positionH>
            <wp:positionV relativeFrom="paragraph">
              <wp:posOffset>887730</wp:posOffset>
            </wp:positionV>
            <wp:extent cx="5274310" cy="348869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000" cy="3488400"/>
                    </a:xfrm>
                    <a:prstGeom prst="rect">
                      <a:avLst/>
                    </a:prstGeom>
                  </pic:spPr>
                </pic:pic>
              </a:graphicData>
            </a:graphic>
          </wp:anchor>
        </w:drawing>
      </w:r>
      <w:r>
        <w:rPr>
          <w:rFonts w:hint="eastAsia" w:ascii="宋体" w:hAnsi="宋体" w:eastAsia="宋体" w:cs="宋体"/>
          <w:kern w:val="0"/>
          <w:sz w:val="24"/>
          <w:szCs w:val="24"/>
        </w:rPr>
        <w:t>适应复合型人才培养的要求，以公共基础课程为学习起点，建构“类平台课+核心课程+方向课程”的专业课程体系，形成课程结构图（图1）。各专业根据其专业特点设置相应的课程。</w:t>
      </w:r>
    </w:p>
    <w:p>
      <w:pPr>
        <w:spacing w:line="400" w:lineRule="exact"/>
        <w:jc w:val="center"/>
        <w:rPr>
          <w:rFonts w:ascii="宋体" w:hAnsi="宋体" w:eastAsia="宋体" w:cs="宋体"/>
          <w:b/>
          <w:sz w:val="24"/>
          <w:szCs w:val="24"/>
        </w:rPr>
      </w:pPr>
      <w:r>
        <w:rPr>
          <w:rFonts w:hint="eastAsia" w:ascii="宋体" w:hAnsi="宋体" w:eastAsia="宋体" w:cs="宋体"/>
          <w:b/>
          <w:sz w:val="24"/>
          <w:szCs w:val="24"/>
        </w:rPr>
        <w:t>图1 课程结构图</w:t>
      </w:r>
    </w:p>
    <w:p>
      <w:pPr>
        <w:spacing w:line="400" w:lineRule="exact"/>
        <w:ind w:firstLine="482" w:firstLineChars="200"/>
        <w:rPr>
          <w:rFonts w:ascii="宋体" w:hAnsi="宋体" w:eastAsia="宋体" w:cs="宋体"/>
          <w:b/>
          <w:sz w:val="24"/>
        </w:rPr>
      </w:pPr>
      <w:r>
        <w:rPr>
          <w:rFonts w:hint="eastAsia" w:ascii="宋体" w:hAnsi="宋体" w:eastAsia="宋体" w:cs="宋体"/>
          <w:b/>
          <w:sz w:val="24"/>
        </w:rPr>
        <w:t>（二）课程与教学内容</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1.公共基础课程</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依据教育部颁发的《中等职业学校公共基础课程方案》和各科目教学标准，结合本专业类特点和教学要求，形成本专业类</w:t>
      </w:r>
      <w:bookmarkStart w:id="2" w:name="_Hlk50282797"/>
      <w:r>
        <w:rPr>
          <w:rFonts w:hint="eastAsia" w:ascii="宋体" w:hAnsi="宋体" w:eastAsia="宋体" w:cs="宋体"/>
          <w:kern w:val="0"/>
          <w:sz w:val="24"/>
          <w:szCs w:val="24"/>
        </w:rPr>
        <w:t>公共基础课程的课程设置及教学要求</w:t>
      </w:r>
      <w:bookmarkEnd w:id="2"/>
      <w:r>
        <w:rPr>
          <w:rFonts w:hint="eastAsia" w:ascii="宋体" w:hAnsi="宋体" w:eastAsia="宋体" w:cs="宋体"/>
          <w:kern w:val="0"/>
          <w:sz w:val="24"/>
          <w:szCs w:val="24"/>
        </w:rPr>
        <w:t>，具体见表2。</w:t>
      </w:r>
    </w:p>
    <w:p>
      <w:pPr>
        <w:spacing w:line="400" w:lineRule="exact"/>
        <w:jc w:val="center"/>
        <w:rPr>
          <w:rFonts w:ascii="宋体" w:hAnsi="宋体" w:eastAsia="宋体" w:cs="宋体"/>
          <w:b/>
          <w:sz w:val="24"/>
          <w:szCs w:val="24"/>
        </w:rPr>
      </w:pPr>
      <w:r>
        <w:rPr>
          <w:rFonts w:hint="eastAsia" w:ascii="宋体" w:hAnsi="宋体" w:eastAsia="宋体" w:cs="宋体"/>
          <w:b/>
          <w:sz w:val="24"/>
          <w:szCs w:val="24"/>
        </w:rPr>
        <w:t>表2 公共基础课程设置及内容要求</w:t>
      </w:r>
    </w:p>
    <w:tbl>
      <w:tblPr>
        <w:tblStyle w:val="23"/>
        <w:tblW w:w="8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6440"/>
        <w:gridCol w:w="1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jc w:val="center"/>
        </w:trPr>
        <w:tc>
          <w:tcPr>
            <w:tcW w:w="1333" w:type="dxa"/>
            <w:vAlign w:val="center"/>
          </w:tcPr>
          <w:p>
            <w:pPr>
              <w:spacing w:line="0" w:lineRule="atLeast"/>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课程名称</w:t>
            </w:r>
          </w:p>
        </w:tc>
        <w:tc>
          <w:tcPr>
            <w:tcW w:w="6440" w:type="dxa"/>
            <w:vAlign w:val="center"/>
          </w:tcPr>
          <w:p>
            <w:pPr>
              <w:spacing w:line="0" w:lineRule="atLeast"/>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教学内容及要求</w:t>
            </w:r>
          </w:p>
        </w:tc>
        <w:tc>
          <w:tcPr>
            <w:tcW w:w="1031" w:type="dxa"/>
            <w:vAlign w:val="center"/>
          </w:tcPr>
          <w:p>
            <w:pPr>
              <w:spacing w:line="0" w:lineRule="atLeast"/>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参考</w:t>
            </w:r>
          </w:p>
          <w:p>
            <w:pPr>
              <w:spacing w:line="0" w:lineRule="atLeast"/>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jc w:val="center"/>
        </w:trPr>
        <w:tc>
          <w:tcPr>
            <w:tcW w:w="1333" w:type="dxa"/>
            <w:tcBorders>
              <w:bottom w:val="single" w:color="auto" w:sz="4" w:space="0"/>
            </w:tcBorders>
            <w:vAlign w:val="center"/>
          </w:tcPr>
          <w:p>
            <w:pPr>
              <w:autoSpaceDE w:val="0"/>
              <w:autoSpaceDN w:val="0"/>
              <w:adjustRightInd w:val="0"/>
              <w:spacing w:line="0" w:lineRule="atLeast"/>
              <w:ind w:hanging="27"/>
              <w:jc w:val="center"/>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思想政治</w:t>
            </w:r>
          </w:p>
        </w:tc>
        <w:tc>
          <w:tcPr>
            <w:tcW w:w="6440" w:type="dxa"/>
            <w:tcBorders>
              <w:bottom w:val="single" w:color="auto" w:sz="4" w:space="0"/>
            </w:tcBorders>
            <w:vAlign w:val="center"/>
          </w:tcPr>
          <w:p>
            <w:pPr>
              <w:autoSpaceDE w:val="0"/>
              <w:autoSpaceDN w:val="0"/>
              <w:adjustRightInd w:val="0"/>
              <w:spacing w:line="0" w:lineRule="atLeast"/>
              <w:ind w:hanging="27"/>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1031" w:type="dxa"/>
            <w:tcBorders>
              <w:bottom w:val="single" w:color="auto" w:sz="4" w:space="0"/>
            </w:tcBorders>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lang w:val="zh-CN"/>
              </w:rPr>
              <w:t>144+（36）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jc w:val="center"/>
        </w:trPr>
        <w:tc>
          <w:tcPr>
            <w:tcW w:w="1333" w:type="dxa"/>
            <w:tcBorders>
              <w:bottom w:val="single" w:color="auto" w:sz="4" w:space="0"/>
            </w:tcBorders>
            <w:vAlign w:val="center"/>
          </w:tcPr>
          <w:p>
            <w:pPr>
              <w:autoSpaceDE w:val="0"/>
              <w:autoSpaceDN w:val="0"/>
              <w:adjustRightInd w:val="0"/>
              <w:spacing w:line="0" w:lineRule="atLeast"/>
              <w:ind w:hanging="27"/>
              <w:jc w:val="center"/>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语文</w:t>
            </w:r>
          </w:p>
        </w:tc>
        <w:tc>
          <w:tcPr>
            <w:tcW w:w="6440" w:type="dxa"/>
            <w:tcBorders>
              <w:bottom w:val="single" w:color="auto" w:sz="4" w:space="0"/>
            </w:tcBorders>
            <w:vAlign w:val="center"/>
          </w:tcPr>
          <w:p>
            <w:pPr>
              <w:autoSpaceDE w:val="0"/>
              <w:autoSpaceDN w:val="0"/>
              <w:adjustRightInd w:val="0"/>
              <w:spacing w:line="0" w:lineRule="atLeast"/>
              <w:ind w:hanging="27"/>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1031" w:type="dxa"/>
            <w:tcBorders>
              <w:bottom w:val="single" w:color="auto" w:sz="4" w:space="0"/>
            </w:tcBorders>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jc w:val="center"/>
        </w:trPr>
        <w:tc>
          <w:tcPr>
            <w:tcW w:w="1333" w:type="dxa"/>
            <w:tcBorders>
              <w:bottom w:val="single" w:color="auto" w:sz="4" w:space="0"/>
            </w:tcBorders>
            <w:vAlign w:val="center"/>
          </w:tcPr>
          <w:p>
            <w:pPr>
              <w:autoSpaceDE w:val="0"/>
              <w:autoSpaceDN w:val="0"/>
              <w:adjustRightInd w:val="0"/>
              <w:spacing w:line="0" w:lineRule="atLeast"/>
              <w:ind w:hanging="27"/>
              <w:jc w:val="center"/>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历史</w:t>
            </w:r>
          </w:p>
        </w:tc>
        <w:tc>
          <w:tcPr>
            <w:tcW w:w="6440" w:type="dxa"/>
            <w:tcBorders>
              <w:bottom w:val="single" w:color="auto" w:sz="4" w:space="0"/>
            </w:tcBorders>
            <w:vAlign w:val="center"/>
          </w:tcPr>
          <w:p>
            <w:pPr>
              <w:autoSpaceDE w:val="0"/>
              <w:autoSpaceDN w:val="0"/>
              <w:adjustRightInd w:val="0"/>
              <w:spacing w:line="0" w:lineRule="atLeast"/>
              <w:ind w:hanging="27"/>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1031" w:type="dxa"/>
            <w:tcBorders>
              <w:bottom w:val="single" w:color="auto" w:sz="4" w:space="0"/>
            </w:tcBorders>
            <w:vAlign w:val="center"/>
          </w:tcPr>
          <w:p>
            <w:pPr>
              <w:spacing w:line="0" w:lineRule="atLeast"/>
              <w:jc w:val="center"/>
              <w:rPr>
                <w:rFonts w:ascii="宋体" w:hAnsi="宋体" w:eastAsia="宋体" w:cs="宋体"/>
                <w:color w:val="000000" w:themeColor="text1"/>
                <w:szCs w:val="21"/>
                <w:lang w:val="zh-CN"/>
              </w:rPr>
            </w:pPr>
            <w:r>
              <w:rPr>
                <w:rFonts w:hint="eastAsia" w:ascii="宋体" w:hAnsi="宋体" w:eastAsia="宋体" w:cs="宋体"/>
                <w:color w:val="000000" w:themeColor="text1"/>
                <w:szCs w:val="21"/>
              </w:rPr>
              <w:t>72+（18）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hanging="27"/>
              <w:jc w:val="center"/>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数学</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hanging="27"/>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1031" w:type="dxa"/>
            <w:tcBorders>
              <w:top w:val="single" w:color="auto" w:sz="4" w:space="0"/>
              <w:bottom w:val="single" w:color="auto" w:sz="4" w:space="0"/>
            </w:tcBorders>
            <w:vAlign w:val="center"/>
          </w:tcPr>
          <w:p>
            <w:pPr>
              <w:spacing w:line="0" w:lineRule="atLeast"/>
              <w:jc w:val="center"/>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1</w:t>
            </w:r>
            <w:r>
              <w:rPr>
                <w:rFonts w:hint="eastAsia" w:ascii="宋体" w:hAnsi="宋体" w:eastAsia="宋体" w:cs="宋体"/>
                <w:color w:val="000000" w:themeColor="text1"/>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hanging="27"/>
              <w:jc w:val="center"/>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英语</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hanging="27"/>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1031" w:type="dxa"/>
            <w:tcBorders>
              <w:top w:val="single" w:color="auto" w:sz="4" w:space="0"/>
              <w:bottom w:val="single" w:color="auto" w:sz="4" w:space="0"/>
            </w:tcBorders>
            <w:vAlign w:val="center"/>
          </w:tcPr>
          <w:p>
            <w:pPr>
              <w:spacing w:line="0" w:lineRule="atLeast"/>
              <w:jc w:val="center"/>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1</w:t>
            </w:r>
            <w:r>
              <w:rPr>
                <w:rFonts w:hint="eastAsia" w:ascii="宋体" w:hAnsi="宋体" w:eastAsia="宋体" w:cs="宋体"/>
                <w:color w:val="000000" w:themeColor="text1"/>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hanging="27"/>
              <w:jc w:val="center"/>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信息技术</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hanging="27"/>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1031" w:type="dxa"/>
            <w:tcBorders>
              <w:top w:val="single" w:color="auto" w:sz="4" w:space="0"/>
              <w:bottom w:val="single" w:color="auto" w:sz="4" w:space="0"/>
            </w:tcBorders>
            <w:vAlign w:val="center"/>
          </w:tcPr>
          <w:p>
            <w:pPr>
              <w:spacing w:line="0" w:lineRule="atLeast"/>
              <w:jc w:val="center"/>
              <w:rPr>
                <w:rFonts w:ascii="宋体" w:hAnsi="宋体" w:eastAsia="宋体" w:cs="宋体"/>
                <w:color w:val="000000" w:themeColor="text1"/>
                <w:szCs w:val="21"/>
                <w:lang w:val="zh-CN"/>
              </w:rPr>
            </w:pPr>
            <w:r>
              <w:rPr>
                <w:rFonts w:hint="eastAsia" w:ascii="宋体" w:hAnsi="宋体" w:eastAsia="宋体" w:cs="宋体"/>
                <w:color w:val="000000" w:themeColor="text1"/>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hanging="27"/>
              <w:jc w:val="center"/>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体育与健康</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hanging="27"/>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031" w:type="dxa"/>
            <w:tcBorders>
              <w:top w:val="single" w:color="auto" w:sz="4" w:space="0"/>
              <w:bottom w:val="single" w:color="auto" w:sz="4" w:space="0"/>
            </w:tcBorders>
            <w:vAlign w:val="center"/>
          </w:tcPr>
          <w:p>
            <w:pPr>
              <w:spacing w:line="0" w:lineRule="atLeast"/>
              <w:jc w:val="center"/>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1</w:t>
            </w:r>
            <w:r>
              <w:rPr>
                <w:rFonts w:hint="eastAsia" w:ascii="宋体" w:hAnsi="宋体" w:eastAsia="宋体" w:cs="宋体"/>
                <w:color w:val="000000" w:themeColor="text1"/>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hanging="27"/>
              <w:jc w:val="center"/>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艺术</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hanging="27"/>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031" w:type="dxa"/>
            <w:tcBorders>
              <w:top w:val="single" w:color="auto" w:sz="4" w:space="0"/>
              <w:bottom w:val="single" w:color="auto" w:sz="4" w:space="0"/>
            </w:tcBorders>
            <w:vAlign w:val="center"/>
          </w:tcPr>
          <w:p>
            <w:pPr>
              <w:spacing w:line="0" w:lineRule="atLeast"/>
              <w:jc w:val="center"/>
              <w:rPr>
                <w:rFonts w:ascii="宋体" w:hAnsi="宋体" w:eastAsia="宋体" w:cs="宋体"/>
                <w:color w:val="000000" w:themeColor="text1"/>
                <w:szCs w:val="21"/>
                <w:lang w:val="zh-CN"/>
              </w:rPr>
            </w:pPr>
            <w:r>
              <w:rPr>
                <w:rFonts w:hint="eastAsia" w:ascii="宋体" w:hAnsi="宋体" w:eastAsia="宋体" w:cs="宋体"/>
                <w:color w:val="000000" w:themeColor="text1"/>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hanging="27"/>
              <w:jc w:val="center"/>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劳动教育</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hanging="27"/>
              <w:rPr>
                <w:rFonts w:ascii="宋体" w:hAnsi="宋体" w:eastAsia="宋体" w:cs="宋体"/>
                <w:color w:val="000000" w:themeColor="text1"/>
                <w:szCs w:val="21"/>
              </w:rPr>
            </w:pPr>
            <w:r>
              <w:rPr>
                <w:rFonts w:hint="eastAsia" w:ascii="宋体" w:hAnsi="宋体" w:eastAsia="宋体" w:cs="宋体"/>
                <w:color w:val="000000" w:themeColor="text1"/>
                <w:szCs w:val="21"/>
              </w:rPr>
              <w:t>执行中共中央国务院发布的《关于全面加强新时代大中小学劳动教育的意见》相关要求，劳动教育以实习实训课为主要载体开展，其中劳动精神、劳模精神、工匠精神专题教育不少于16学时</w:t>
            </w:r>
          </w:p>
        </w:tc>
        <w:tc>
          <w:tcPr>
            <w:tcW w:w="1031" w:type="dxa"/>
            <w:tcBorders>
              <w:top w:val="single" w:color="auto" w:sz="4" w:space="0"/>
              <w:bottom w:val="single" w:color="auto" w:sz="4" w:space="0"/>
            </w:tcBorders>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hanging="27"/>
              <w:jc w:val="center"/>
              <w:rPr>
                <w:rFonts w:ascii="宋体" w:hAnsi="宋体" w:eastAsia="宋体" w:cs="宋体"/>
                <w:color w:val="000000" w:themeColor="text1"/>
                <w:szCs w:val="21"/>
              </w:rPr>
            </w:pPr>
            <w:r>
              <w:rPr>
                <w:rFonts w:hint="eastAsia" w:ascii="宋体" w:hAnsi="宋体" w:eastAsia="宋体" w:cs="宋体"/>
                <w:color w:val="000000" w:themeColor="text1"/>
                <w:szCs w:val="21"/>
              </w:rPr>
              <w:t>物理</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hanging="27"/>
              <w:rPr>
                <w:rFonts w:ascii="宋体" w:hAnsi="宋体" w:eastAsia="宋体" w:cs="宋体"/>
                <w:color w:val="000000" w:themeColor="text1"/>
                <w:szCs w:val="21"/>
              </w:rPr>
            </w:pPr>
            <w:r>
              <w:rPr>
                <w:rFonts w:hint="eastAsia" w:ascii="宋体" w:hAnsi="宋体" w:eastAsia="宋体" w:cs="宋体"/>
                <w:color w:val="000000" w:themeColor="text1"/>
                <w:szCs w:val="21"/>
                <w:lang w:val="zh-CN"/>
              </w:rPr>
              <w:t>执行教育部颁布的《中等职业学校物理课程标准》和省有关本课程的教学要求，注重与行业发展、专业实际相结合。学校可结合实际情况，增加一定学时的任意选修内容（拓展模块），其教学内容可结合专业情况和学生发展需求，依据课程标准选择确定</w:t>
            </w:r>
          </w:p>
        </w:tc>
        <w:tc>
          <w:tcPr>
            <w:tcW w:w="1031" w:type="dxa"/>
            <w:tcBorders>
              <w:top w:val="single" w:color="auto" w:sz="4" w:space="0"/>
              <w:bottom w:val="single" w:color="auto" w:sz="4" w:space="0"/>
            </w:tcBorders>
            <w:vAlign w:val="center"/>
          </w:tcPr>
          <w:p>
            <w:pPr>
              <w:spacing w:line="0" w:lineRule="atLeast"/>
              <w:jc w:val="center"/>
              <w:rPr>
                <w:rFonts w:ascii="宋体" w:hAnsi="宋体" w:eastAsia="宋体" w:cs="宋体"/>
                <w:color w:val="000000" w:themeColor="text1"/>
                <w:szCs w:val="21"/>
              </w:rPr>
            </w:pPr>
            <w:r>
              <w:rPr>
                <w:rFonts w:hint="eastAsia" w:ascii="宋体" w:hAnsi="宋体" w:eastAsia="宋体" w:cs="宋体"/>
                <w:color w:val="000000" w:themeColor="text1"/>
                <w:szCs w:val="21"/>
              </w:rPr>
              <w:t>45</w:t>
            </w:r>
          </w:p>
        </w:tc>
      </w:tr>
    </w:tbl>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2.专业（技能）课程</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（1）专业类平台课程</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依照本专业类行业面向和职业面向（江苏省中等职业教育行业及职业面向分析表），对接国家职业标准（初级）和职业技能等级标准（初级），突出装备制造业涉及的基础知识、基本技能和职业操守，兼顾职业道德、职业基础知识、安全知识、相关法律法规知识，建立专业类各专业通用的学习内容分析表，确定中职学生跨入机电行业所必备的基础知识、安全常识和基本技能、职业素养，具体见表3。</w:t>
      </w:r>
    </w:p>
    <w:p>
      <w:pPr>
        <w:spacing w:line="400" w:lineRule="exact"/>
        <w:jc w:val="center"/>
        <w:rPr>
          <w:rFonts w:ascii="宋体" w:hAnsi="宋体" w:eastAsia="宋体" w:cs="宋体"/>
          <w:b/>
          <w:sz w:val="24"/>
          <w:szCs w:val="24"/>
        </w:rPr>
      </w:pPr>
      <w:r>
        <w:rPr>
          <w:rFonts w:hint="eastAsia" w:ascii="宋体" w:hAnsi="宋体" w:eastAsia="宋体" w:cs="宋体"/>
          <w:b/>
          <w:sz w:val="24"/>
          <w:szCs w:val="24"/>
        </w:rPr>
        <w:t>表3 专业类通用学习内容分析表</w:t>
      </w:r>
    </w:p>
    <w:tbl>
      <w:tblPr>
        <w:tblStyle w:val="24"/>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13"/>
        <w:gridCol w:w="1417"/>
        <w:gridCol w:w="1276"/>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75" w:type="dxa"/>
            <w:gridSpan w:val="2"/>
            <w:vAlign w:val="center"/>
          </w:tcPr>
          <w:p>
            <w:pPr>
              <w:spacing w:line="0" w:lineRule="atLeast"/>
              <w:jc w:val="center"/>
              <w:rPr>
                <w:rFonts w:cs="宋体" w:asciiTheme="majorEastAsia" w:hAnsiTheme="majorEastAsia" w:eastAsiaTheme="majorEastAsia"/>
                <w:b/>
                <w:color w:val="000000" w:themeColor="text1"/>
                <w:kern w:val="0"/>
                <w:szCs w:val="21"/>
              </w:rPr>
            </w:pPr>
            <w:bookmarkStart w:id="3" w:name="_Hlk50041414"/>
            <w:r>
              <w:rPr>
                <w:rFonts w:hint="eastAsia" w:cs="宋体" w:asciiTheme="majorEastAsia" w:hAnsiTheme="majorEastAsia" w:eastAsiaTheme="majorEastAsia"/>
                <w:b/>
                <w:color w:val="000000" w:themeColor="text1"/>
                <w:kern w:val="0"/>
                <w:szCs w:val="21"/>
              </w:rPr>
              <w:t>类别</w:t>
            </w:r>
          </w:p>
        </w:tc>
        <w:tc>
          <w:tcPr>
            <w:tcW w:w="1417" w:type="dxa"/>
            <w:vMerge w:val="restart"/>
            <w:vAlign w:val="center"/>
          </w:tcPr>
          <w:p>
            <w:pPr>
              <w:spacing w:line="0" w:lineRule="atLeast"/>
              <w:jc w:val="center"/>
              <w:rPr>
                <w:rFonts w:cs="宋体" w:asciiTheme="majorEastAsia" w:hAnsiTheme="majorEastAsia" w:eastAsiaTheme="majorEastAsia"/>
                <w:b/>
                <w:color w:val="000000" w:themeColor="text1"/>
                <w:kern w:val="0"/>
                <w:szCs w:val="21"/>
              </w:rPr>
            </w:pPr>
            <w:r>
              <w:rPr>
                <w:rFonts w:hint="eastAsia" w:cs="宋体" w:asciiTheme="majorEastAsia" w:hAnsiTheme="majorEastAsia" w:eastAsiaTheme="majorEastAsia"/>
                <w:b/>
                <w:color w:val="000000" w:themeColor="text1"/>
                <w:kern w:val="0"/>
                <w:szCs w:val="21"/>
              </w:rPr>
              <w:t>主要职业</w:t>
            </w:r>
          </w:p>
          <w:p>
            <w:pPr>
              <w:spacing w:line="0" w:lineRule="atLeast"/>
              <w:jc w:val="center"/>
              <w:rPr>
                <w:rFonts w:cs="宋体" w:asciiTheme="majorEastAsia" w:hAnsiTheme="majorEastAsia" w:eastAsiaTheme="majorEastAsia"/>
                <w:b/>
                <w:color w:val="000000" w:themeColor="text1"/>
                <w:kern w:val="0"/>
                <w:szCs w:val="21"/>
              </w:rPr>
            </w:pPr>
            <w:r>
              <w:rPr>
                <w:rFonts w:hint="eastAsia" w:cs="宋体" w:asciiTheme="majorEastAsia" w:hAnsiTheme="majorEastAsia" w:eastAsiaTheme="majorEastAsia"/>
                <w:b/>
                <w:color w:val="000000" w:themeColor="text1"/>
                <w:kern w:val="0"/>
                <w:szCs w:val="21"/>
              </w:rPr>
              <w:t>（面向中职）</w:t>
            </w:r>
          </w:p>
        </w:tc>
        <w:tc>
          <w:tcPr>
            <w:tcW w:w="5009" w:type="dxa"/>
            <w:gridSpan w:val="2"/>
            <w:vMerge w:val="restart"/>
            <w:vAlign w:val="center"/>
          </w:tcPr>
          <w:p>
            <w:pPr>
              <w:spacing w:line="0" w:lineRule="atLeast"/>
              <w:jc w:val="center"/>
              <w:rPr>
                <w:rFonts w:cs="宋体" w:asciiTheme="majorEastAsia" w:hAnsiTheme="majorEastAsia" w:eastAsiaTheme="majorEastAsia"/>
                <w:b/>
                <w:color w:val="000000" w:themeColor="text1"/>
                <w:kern w:val="0"/>
                <w:szCs w:val="21"/>
              </w:rPr>
            </w:pPr>
            <w:r>
              <w:rPr>
                <w:rFonts w:hint="eastAsia" w:cs="宋体" w:asciiTheme="majorEastAsia" w:hAnsiTheme="majorEastAsia" w:eastAsiaTheme="majorEastAsia"/>
                <w:b/>
                <w:color w:val="000000" w:themeColor="text1"/>
                <w:kern w:val="0"/>
                <w:szCs w:val="21"/>
              </w:rPr>
              <w:t>学习内容及要求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Align w:val="center"/>
          </w:tcPr>
          <w:p>
            <w:pPr>
              <w:spacing w:line="0" w:lineRule="atLeast"/>
              <w:jc w:val="center"/>
              <w:rPr>
                <w:rFonts w:cs="宋体" w:asciiTheme="majorEastAsia" w:hAnsiTheme="majorEastAsia" w:eastAsiaTheme="majorEastAsia"/>
                <w:b/>
                <w:color w:val="000000" w:themeColor="text1"/>
                <w:kern w:val="0"/>
                <w:szCs w:val="21"/>
              </w:rPr>
            </w:pPr>
            <w:r>
              <w:rPr>
                <w:rFonts w:hint="eastAsia" w:cs="宋体" w:asciiTheme="majorEastAsia" w:hAnsiTheme="majorEastAsia" w:eastAsiaTheme="majorEastAsia"/>
                <w:b/>
                <w:color w:val="000000" w:themeColor="text1"/>
                <w:kern w:val="0"/>
                <w:szCs w:val="21"/>
              </w:rPr>
              <w:t>大类</w:t>
            </w:r>
          </w:p>
        </w:tc>
        <w:tc>
          <w:tcPr>
            <w:tcW w:w="1513" w:type="dxa"/>
            <w:tcBorders>
              <w:bottom w:val="single" w:color="auto" w:sz="4" w:space="0"/>
            </w:tcBorders>
            <w:vAlign w:val="center"/>
          </w:tcPr>
          <w:p>
            <w:pPr>
              <w:widowControl/>
              <w:spacing w:line="0" w:lineRule="atLeast"/>
              <w:jc w:val="center"/>
              <w:rPr>
                <w:rFonts w:cs="宋体" w:asciiTheme="majorEastAsia" w:hAnsiTheme="majorEastAsia" w:eastAsiaTheme="majorEastAsia"/>
                <w:b/>
                <w:color w:val="000000" w:themeColor="text1"/>
                <w:kern w:val="0"/>
                <w:szCs w:val="21"/>
              </w:rPr>
            </w:pPr>
            <w:r>
              <w:rPr>
                <w:rFonts w:hint="eastAsia" w:cs="宋体" w:asciiTheme="majorEastAsia" w:hAnsiTheme="majorEastAsia" w:eastAsiaTheme="majorEastAsia"/>
                <w:b/>
                <w:color w:val="000000" w:themeColor="text1"/>
                <w:kern w:val="0"/>
                <w:szCs w:val="21"/>
              </w:rPr>
              <w:t>中类</w:t>
            </w:r>
          </w:p>
        </w:tc>
        <w:tc>
          <w:tcPr>
            <w:tcW w:w="1417" w:type="dxa"/>
            <w:vMerge w:val="continue"/>
            <w:tcBorders>
              <w:bottom w:val="single" w:color="auto" w:sz="4" w:space="0"/>
            </w:tcBorders>
          </w:tcPr>
          <w:p>
            <w:pPr>
              <w:widowControl/>
              <w:spacing w:line="0" w:lineRule="atLeast"/>
              <w:jc w:val="center"/>
              <w:rPr>
                <w:rFonts w:cs="宋体" w:asciiTheme="majorEastAsia" w:hAnsiTheme="majorEastAsia" w:eastAsiaTheme="majorEastAsia"/>
                <w:b/>
                <w:color w:val="000000" w:themeColor="text1"/>
                <w:kern w:val="0"/>
                <w:szCs w:val="21"/>
              </w:rPr>
            </w:pPr>
          </w:p>
        </w:tc>
        <w:tc>
          <w:tcPr>
            <w:tcW w:w="5009" w:type="dxa"/>
            <w:gridSpan w:val="2"/>
            <w:vMerge w:val="continue"/>
            <w:tcBorders>
              <w:bottom w:val="single" w:color="auto" w:sz="4" w:space="0"/>
            </w:tcBorders>
          </w:tcPr>
          <w:p>
            <w:pPr>
              <w:spacing w:line="0" w:lineRule="atLeast"/>
              <w:jc w:val="center"/>
              <w:rPr>
                <w:rFonts w:cs="宋体" w:asciiTheme="majorEastAsia" w:hAnsiTheme="majorEastAsia" w:eastAsiaTheme="majorEastAsia"/>
                <w:b/>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restart"/>
            <w:vAlign w:val="center"/>
          </w:tcPr>
          <w:p>
            <w:pPr>
              <w:spacing w:line="0" w:lineRule="atLeast"/>
              <w:rPr>
                <w:rFonts w:cs="宋体" w:asciiTheme="majorEastAsia" w:hAnsiTheme="majorEastAsia" w:eastAsiaTheme="majorEastAsia"/>
                <w:bCs/>
                <w:color w:val="000000" w:themeColor="text1"/>
                <w:kern w:val="0"/>
                <w:szCs w:val="21"/>
              </w:rPr>
            </w:pPr>
            <w:r>
              <w:rPr>
                <w:rFonts w:hint="eastAsia" w:cs="宋体" w:asciiTheme="majorEastAsia" w:hAnsiTheme="majorEastAsia" w:eastAsiaTheme="majorEastAsia"/>
                <w:bCs/>
                <w:color w:val="000000" w:themeColor="text1"/>
                <w:kern w:val="0"/>
                <w:szCs w:val="21"/>
              </w:rPr>
              <w:t>通用设备制造业</w:t>
            </w:r>
          </w:p>
        </w:tc>
        <w:tc>
          <w:tcPr>
            <w:tcW w:w="1513" w:type="dxa"/>
            <w:vAlign w:val="center"/>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金属加工机械制造</w:t>
            </w:r>
          </w:p>
        </w:tc>
        <w:tc>
          <w:tcPr>
            <w:tcW w:w="1417" w:type="dxa"/>
            <w:vMerge w:val="restart"/>
            <w:vAlign w:val="center"/>
          </w:tcPr>
          <w:p>
            <w:pPr>
              <w:autoSpaceDE w:val="0"/>
              <w:autoSpaceDN w:val="0"/>
              <w:adjustRightInd w:val="0"/>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工具钳工、装配钳工、电梯装配调试工、电梯安装维修工</w:t>
            </w:r>
          </w:p>
        </w:tc>
        <w:tc>
          <w:tcPr>
            <w:tcW w:w="1276" w:type="dxa"/>
            <w:vMerge w:val="restart"/>
            <w:vAlign w:val="center"/>
          </w:tcPr>
          <w:p>
            <w:pPr>
              <w:spacing w:line="0" w:lineRule="atLeast"/>
              <w:rPr>
                <w:rFonts w:cs="宋体" w:asciiTheme="majorEastAsia" w:hAnsiTheme="majorEastAsia" w:eastAsiaTheme="majorEastAsia"/>
                <w:b/>
                <w:color w:val="000000" w:themeColor="text1"/>
                <w:kern w:val="0"/>
                <w:szCs w:val="21"/>
              </w:rPr>
            </w:pPr>
            <w:r>
              <w:rPr>
                <w:rFonts w:hint="eastAsia" w:cs="宋体" w:asciiTheme="majorEastAsia" w:hAnsiTheme="majorEastAsia" w:eastAsiaTheme="majorEastAsia"/>
                <w:b/>
                <w:color w:val="000000" w:themeColor="text1"/>
                <w:kern w:val="0"/>
                <w:szCs w:val="21"/>
              </w:rPr>
              <w:t>职业道德</w:t>
            </w:r>
          </w:p>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（1）遵纪守法，爱岗敬业；</w:t>
            </w:r>
          </w:p>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（2）精益求精，勇于创新；</w:t>
            </w:r>
          </w:p>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（3）爱护设备，安全操作；</w:t>
            </w:r>
          </w:p>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（4）遵守规程，执行工艺；</w:t>
            </w:r>
          </w:p>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（5）保护环境，文明生产</w:t>
            </w:r>
          </w:p>
          <w:p>
            <w:pPr>
              <w:spacing w:line="0" w:lineRule="atLeast"/>
              <w:rPr>
                <w:rFonts w:cs="宋体" w:asciiTheme="majorEastAsia" w:hAnsiTheme="majorEastAsia" w:eastAsiaTheme="majorEastAsia"/>
                <w:color w:val="000000" w:themeColor="text1"/>
                <w:kern w:val="0"/>
                <w:szCs w:val="21"/>
              </w:rPr>
            </w:pPr>
          </w:p>
          <w:p>
            <w:pPr>
              <w:spacing w:line="0" w:lineRule="atLeast"/>
              <w:rPr>
                <w:rFonts w:cs="宋体" w:asciiTheme="majorEastAsia" w:hAnsiTheme="majorEastAsia" w:eastAsiaTheme="majorEastAsia"/>
                <w:b/>
                <w:color w:val="000000" w:themeColor="text1"/>
                <w:kern w:val="0"/>
                <w:szCs w:val="21"/>
              </w:rPr>
            </w:pPr>
            <w:r>
              <w:rPr>
                <w:rFonts w:hint="eastAsia" w:cs="宋体" w:asciiTheme="majorEastAsia" w:hAnsiTheme="majorEastAsia" w:eastAsiaTheme="majorEastAsia"/>
                <w:b/>
                <w:color w:val="000000" w:themeColor="text1"/>
                <w:kern w:val="0"/>
                <w:szCs w:val="21"/>
              </w:rPr>
              <w:t>法律知识</w:t>
            </w:r>
          </w:p>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（1）《中华人民共和国劳动合同法》的相关知识；</w:t>
            </w:r>
          </w:p>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（2）《中华人民共和国电力法》的相关知识；</w:t>
            </w:r>
          </w:p>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（3）《中华人民共和国安全生产法》的相关知识；</w:t>
            </w:r>
          </w:p>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（4）环境保护的相关法律</w:t>
            </w:r>
          </w:p>
          <w:p>
            <w:pPr>
              <w:spacing w:line="0" w:lineRule="atLeast"/>
              <w:rPr>
                <w:rFonts w:cs="宋体" w:asciiTheme="majorEastAsia" w:hAnsiTheme="majorEastAsia" w:eastAsiaTheme="majorEastAsia"/>
                <w:color w:val="000000" w:themeColor="text1"/>
                <w:kern w:val="0"/>
                <w:szCs w:val="21"/>
              </w:rPr>
            </w:pPr>
          </w:p>
          <w:p>
            <w:pPr>
              <w:spacing w:line="0" w:lineRule="atLeast"/>
              <w:rPr>
                <w:rFonts w:cs="宋体" w:asciiTheme="majorEastAsia" w:hAnsiTheme="majorEastAsia" w:eastAsiaTheme="majorEastAsia"/>
                <w:b/>
                <w:color w:val="000000" w:themeColor="text1"/>
                <w:kern w:val="0"/>
                <w:szCs w:val="21"/>
              </w:rPr>
            </w:pPr>
            <w:r>
              <w:rPr>
                <w:rFonts w:hint="eastAsia" w:cs="宋体" w:asciiTheme="majorEastAsia" w:hAnsiTheme="majorEastAsia" w:eastAsiaTheme="majorEastAsia"/>
                <w:b/>
                <w:color w:val="000000" w:themeColor="text1"/>
                <w:kern w:val="0"/>
                <w:szCs w:val="21"/>
              </w:rPr>
              <w:t>安全知识</w:t>
            </w:r>
          </w:p>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（1）电工安全基本知识；</w:t>
            </w:r>
          </w:p>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（2）电工安全用具；</w:t>
            </w:r>
          </w:p>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（3）触电急救知识；</w:t>
            </w:r>
          </w:p>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（4）电气消防、接地、防雷等基本知识；</w:t>
            </w:r>
          </w:p>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（5）安全距离、安全色和安全标志等国家标准规定；</w:t>
            </w:r>
          </w:p>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（6）电气安全装置及电气安全操作规程</w:t>
            </w:r>
          </w:p>
        </w:tc>
        <w:tc>
          <w:tcPr>
            <w:tcW w:w="3733" w:type="dxa"/>
            <w:vMerge w:val="restart"/>
            <w:vAlign w:val="center"/>
          </w:tcPr>
          <w:p>
            <w:pPr>
              <w:autoSpaceDE w:val="0"/>
              <w:autoSpaceDN w:val="0"/>
              <w:adjustRightInd w:val="0"/>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（1）会查询及使用各种机械手册；</w:t>
            </w:r>
          </w:p>
          <w:p>
            <w:pPr>
              <w:autoSpaceDE w:val="0"/>
              <w:autoSpaceDN w:val="0"/>
              <w:adjustRightInd w:val="0"/>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（2）掌握机械制图基本知识，能识读简单的零件图和装配图；</w:t>
            </w:r>
          </w:p>
          <w:p>
            <w:pPr>
              <w:autoSpaceDE w:val="0"/>
              <w:autoSpaceDN w:val="0"/>
              <w:adjustRightInd w:val="0"/>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（3）会用一种计算机软件绘制机械图样；</w:t>
            </w:r>
          </w:p>
          <w:p>
            <w:pPr>
              <w:autoSpaceDE w:val="0"/>
              <w:autoSpaceDN w:val="0"/>
              <w:adjustRightInd w:val="0"/>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（4）熟悉机械设备中常用机构的结构与工作过程；</w:t>
            </w:r>
          </w:p>
          <w:p>
            <w:pPr>
              <w:autoSpaceDE w:val="0"/>
              <w:autoSpaceDN w:val="0"/>
              <w:adjustRightInd w:val="0"/>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（5）了解机械连接的方法、特点，会正确拆装螺纹连接、键连接等；</w:t>
            </w:r>
          </w:p>
          <w:p>
            <w:pPr>
              <w:autoSpaceDE w:val="0"/>
              <w:autoSpaceDN w:val="0"/>
              <w:adjustRightInd w:val="0"/>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（6）掌握电工基本知识，能识别和选用常用电工元器件；</w:t>
            </w:r>
          </w:p>
          <w:p>
            <w:pPr>
              <w:autoSpaceDE w:val="0"/>
              <w:autoSpaceDN w:val="0"/>
              <w:adjustRightInd w:val="0"/>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（7）能识读电气原理图，会选用合适的元器件，完成电气控制线路的装调；</w:t>
            </w:r>
          </w:p>
          <w:p>
            <w:pPr>
              <w:autoSpaceDE w:val="0"/>
              <w:autoSpaceDN w:val="0"/>
              <w:adjustRightInd w:val="0"/>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（8）能规范操作常用电工工具和电工仪器仪表，排除电路故障；</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rPr>
              <w:t>（9）会查阅文献资料，具备一般电气控制系统的分析与设计能力；</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rPr>
              <w:t>（10）</w:t>
            </w:r>
            <w:r>
              <w:rPr>
                <w:rFonts w:hint="eastAsia" w:cs="宋体" w:asciiTheme="majorEastAsia" w:hAnsiTheme="majorEastAsia" w:eastAsiaTheme="majorEastAsia"/>
                <w:kern w:val="0"/>
                <w:szCs w:val="21"/>
                <w:lang w:val="zh-CN"/>
              </w:rPr>
              <w:t>会常用电子元器件图形符号和文字符号的表示方法；</w:t>
            </w:r>
          </w:p>
          <w:p>
            <w:pPr>
              <w:autoSpaceDE w:val="0"/>
              <w:autoSpaceDN w:val="0"/>
              <w:adjustRightInd w:val="0"/>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（11）理解低压元器件的工作原理，掌握典型电气控制线路的原理分析和故障排除方法；</w:t>
            </w:r>
          </w:p>
          <w:p>
            <w:pPr>
              <w:autoSpaceDE w:val="0"/>
              <w:autoSpaceDN w:val="0"/>
              <w:adjustRightInd w:val="0"/>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（12）能手工制作简单机械零件（初级）；</w:t>
            </w:r>
          </w:p>
          <w:p>
            <w:pPr>
              <w:autoSpaceDE w:val="0"/>
              <w:autoSpaceDN w:val="0"/>
              <w:adjustRightInd w:val="0"/>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（13）能使用量具测量产品，并具有质量控制能力；</w:t>
            </w:r>
          </w:p>
          <w:p>
            <w:pPr>
              <w:autoSpaceDE w:val="0"/>
              <w:autoSpaceDN w:val="0"/>
              <w:adjustRightInd w:val="0"/>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 （14）了解智能制造领域的新技术、新工艺、新规范，及其在装备制造产业中的应用；</w:t>
            </w:r>
          </w:p>
          <w:p>
            <w:pPr>
              <w:autoSpaceDE w:val="0"/>
              <w:autoSpaceDN w:val="0"/>
              <w:adjustRightInd w:val="0"/>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*（15）了解绿色制造技术在装备制造产业中的应用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continue"/>
            <w:vAlign w:val="center"/>
          </w:tcPr>
          <w:p>
            <w:pPr>
              <w:widowControl/>
              <w:spacing w:line="0" w:lineRule="atLeast"/>
              <w:rPr>
                <w:rFonts w:cs="宋体" w:asciiTheme="majorEastAsia" w:hAnsiTheme="majorEastAsia" w:eastAsiaTheme="majorEastAsia"/>
                <w:bCs/>
                <w:color w:val="000000" w:themeColor="text1"/>
                <w:kern w:val="0"/>
                <w:szCs w:val="21"/>
              </w:rPr>
            </w:pPr>
          </w:p>
        </w:tc>
        <w:tc>
          <w:tcPr>
            <w:tcW w:w="1513" w:type="dxa"/>
            <w:vAlign w:val="center"/>
          </w:tcPr>
          <w:p>
            <w:pPr>
              <w:autoSpaceDE w:val="0"/>
              <w:autoSpaceDN w:val="0"/>
              <w:adjustRightInd w:val="0"/>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物料搬运设备制造</w:t>
            </w:r>
          </w:p>
        </w:tc>
        <w:tc>
          <w:tcPr>
            <w:tcW w:w="1417" w:type="dxa"/>
            <w:vMerge w:val="continue"/>
            <w:vAlign w:val="center"/>
          </w:tcPr>
          <w:p>
            <w:pPr>
              <w:autoSpaceDE w:val="0"/>
              <w:autoSpaceDN w:val="0"/>
              <w:adjustRightInd w:val="0"/>
              <w:spacing w:line="0" w:lineRule="atLeast"/>
              <w:rPr>
                <w:rFonts w:cs="宋体" w:asciiTheme="majorEastAsia" w:hAnsiTheme="majorEastAsia" w:eastAsiaTheme="majorEastAsia"/>
                <w:color w:val="000000" w:themeColor="text1"/>
                <w:kern w:val="0"/>
                <w:szCs w:val="21"/>
              </w:rPr>
            </w:pP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continue"/>
            <w:vAlign w:val="center"/>
          </w:tcPr>
          <w:p>
            <w:pPr>
              <w:widowControl/>
              <w:spacing w:line="0" w:lineRule="atLeast"/>
              <w:rPr>
                <w:rFonts w:cs="宋体" w:asciiTheme="majorEastAsia" w:hAnsiTheme="majorEastAsia" w:eastAsiaTheme="majorEastAsia"/>
                <w:bCs/>
                <w:color w:val="000000" w:themeColor="text1"/>
                <w:kern w:val="0"/>
                <w:szCs w:val="21"/>
              </w:rPr>
            </w:pPr>
          </w:p>
        </w:tc>
        <w:tc>
          <w:tcPr>
            <w:tcW w:w="1513" w:type="dxa"/>
            <w:vAlign w:val="center"/>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其他通用设备制造业</w:t>
            </w:r>
          </w:p>
        </w:tc>
        <w:tc>
          <w:tcPr>
            <w:tcW w:w="1417" w:type="dxa"/>
            <w:vMerge w:val="continue"/>
            <w:vAlign w:val="center"/>
          </w:tcPr>
          <w:p>
            <w:pPr>
              <w:autoSpaceDE w:val="0"/>
              <w:autoSpaceDN w:val="0"/>
              <w:adjustRightInd w:val="0"/>
              <w:spacing w:line="0" w:lineRule="atLeast"/>
              <w:rPr>
                <w:rFonts w:cs="宋体" w:asciiTheme="majorEastAsia" w:hAnsiTheme="majorEastAsia" w:eastAsiaTheme="majorEastAsia"/>
                <w:color w:val="000000" w:themeColor="text1"/>
                <w:kern w:val="0"/>
                <w:szCs w:val="21"/>
              </w:rPr>
            </w:pPr>
          </w:p>
        </w:tc>
        <w:tc>
          <w:tcPr>
            <w:tcW w:w="1276" w:type="dxa"/>
            <w:vMerge w:val="continue"/>
          </w:tcPr>
          <w:p>
            <w:pPr>
              <w:spacing w:line="0" w:lineRule="atLeast"/>
              <w:rPr>
                <w:rFonts w:cs="宋体" w:asciiTheme="majorEastAsia" w:hAnsiTheme="majorEastAsia" w:eastAsiaTheme="majorEastAsia"/>
                <w:color w:val="000000" w:themeColor="text1"/>
                <w:kern w:val="0"/>
                <w:szCs w:val="21"/>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restart"/>
            <w:vAlign w:val="center"/>
          </w:tcPr>
          <w:p>
            <w:pPr>
              <w:spacing w:line="0" w:lineRule="atLeast"/>
              <w:rPr>
                <w:rFonts w:cs="宋体" w:asciiTheme="majorEastAsia" w:hAnsiTheme="majorEastAsia" w:eastAsiaTheme="majorEastAsia"/>
                <w:bCs/>
                <w:color w:val="000000" w:themeColor="text1"/>
                <w:kern w:val="0"/>
                <w:szCs w:val="21"/>
              </w:rPr>
            </w:pPr>
            <w:r>
              <w:rPr>
                <w:rFonts w:hint="eastAsia" w:cs="宋体" w:asciiTheme="majorEastAsia" w:hAnsiTheme="majorEastAsia" w:eastAsiaTheme="majorEastAsia"/>
                <w:bCs/>
                <w:color w:val="000000" w:themeColor="text1"/>
                <w:kern w:val="0"/>
                <w:szCs w:val="21"/>
              </w:rPr>
              <w:t>专用设备制造业</w:t>
            </w:r>
          </w:p>
        </w:tc>
        <w:tc>
          <w:tcPr>
            <w:tcW w:w="1513" w:type="dxa"/>
            <w:vAlign w:val="center"/>
          </w:tcPr>
          <w:p>
            <w:pPr>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rPr>
              <w:t>采矿、冶金、建筑专用设备制造</w:t>
            </w:r>
          </w:p>
        </w:tc>
        <w:tc>
          <w:tcPr>
            <w:tcW w:w="1417" w:type="dxa"/>
            <w:vMerge w:val="restart"/>
            <w:vAlign w:val="center"/>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工具钳工、装配钳工、电工、电气系统安装工</w:t>
            </w: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continue"/>
            <w:vAlign w:val="center"/>
          </w:tcPr>
          <w:p>
            <w:pPr>
              <w:spacing w:line="0" w:lineRule="atLeast"/>
              <w:rPr>
                <w:rFonts w:cs="宋体" w:asciiTheme="majorEastAsia" w:hAnsiTheme="majorEastAsia" w:eastAsiaTheme="majorEastAsia"/>
                <w:bCs/>
                <w:color w:val="000000" w:themeColor="text1"/>
                <w:kern w:val="0"/>
                <w:szCs w:val="21"/>
              </w:rPr>
            </w:pPr>
          </w:p>
        </w:tc>
        <w:tc>
          <w:tcPr>
            <w:tcW w:w="1513" w:type="dxa"/>
            <w:vAlign w:val="center"/>
          </w:tcPr>
          <w:p>
            <w:pPr>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电子和电工机械专用设备制造</w:t>
            </w:r>
          </w:p>
        </w:tc>
        <w:tc>
          <w:tcPr>
            <w:tcW w:w="1417" w:type="dxa"/>
            <w:vMerge w:val="continue"/>
            <w:vAlign w:val="center"/>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continue"/>
            <w:vAlign w:val="center"/>
          </w:tcPr>
          <w:p>
            <w:pPr>
              <w:widowControl/>
              <w:spacing w:line="0" w:lineRule="atLeast"/>
              <w:rPr>
                <w:rFonts w:cs="宋体" w:asciiTheme="majorEastAsia" w:hAnsiTheme="majorEastAsia" w:eastAsiaTheme="majorEastAsia"/>
                <w:bCs/>
                <w:color w:val="000000" w:themeColor="text1"/>
                <w:kern w:val="0"/>
                <w:szCs w:val="21"/>
              </w:rPr>
            </w:pPr>
          </w:p>
        </w:tc>
        <w:tc>
          <w:tcPr>
            <w:tcW w:w="1513" w:type="dxa"/>
            <w:vAlign w:val="center"/>
          </w:tcPr>
          <w:p>
            <w:pPr>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rPr>
              <w:t>农、林、牧、渔专用机械制造</w:t>
            </w:r>
          </w:p>
        </w:tc>
        <w:tc>
          <w:tcPr>
            <w:tcW w:w="1417" w:type="dxa"/>
            <w:vMerge w:val="continue"/>
            <w:vAlign w:val="center"/>
          </w:tcPr>
          <w:p>
            <w:pPr>
              <w:autoSpaceDE w:val="0"/>
              <w:autoSpaceDN w:val="0"/>
              <w:adjustRightInd w:val="0"/>
              <w:spacing w:line="0" w:lineRule="atLeast"/>
              <w:rPr>
                <w:rFonts w:cs="宋体" w:asciiTheme="majorEastAsia" w:hAnsiTheme="majorEastAsia" w:eastAsiaTheme="majorEastAsia"/>
                <w:color w:val="000000" w:themeColor="text1"/>
                <w:kern w:val="0"/>
                <w:szCs w:val="21"/>
              </w:rPr>
            </w:pP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restart"/>
            <w:vAlign w:val="center"/>
          </w:tcPr>
          <w:p>
            <w:pPr>
              <w:widowControl/>
              <w:spacing w:line="0" w:lineRule="atLeast"/>
              <w:rPr>
                <w:rFonts w:cs="宋体" w:asciiTheme="majorEastAsia" w:hAnsiTheme="majorEastAsia" w:eastAsiaTheme="majorEastAsia"/>
                <w:bCs/>
                <w:color w:val="000000" w:themeColor="text1"/>
                <w:kern w:val="0"/>
                <w:szCs w:val="21"/>
              </w:rPr>
            </w:pPr>
            <w:r>
              <w:rPr>
                <w:rFonts w:hint="eastAsia" w:cs="宋体" w:asciiTheme="majorEastAsia" w:hAnsiTheme="majorEastAsia" w:eastAsiaTheme="majorEastAsia"/>
                <w:bCs/>
                <w:color w:val="000000" w:themeColor="text1"/>
                <w:szCs w:val="21"/>
              </w:rPr>
              <w:t>铁路、船舶、航空航天和其他运输设备制造业</w:t>
            </w:r>
          </w:p>
        </w:tc>
        <w:tc>
          <w:tcPr>
            <w:tcW w:w="1513" w:type="dxa"/>
            <w:vAlign w:val="center"/>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铁路运输设备制造</w:t>
            </w:r>
          </w:p>
        </w:tc>
        <w:tc>
          <w:tcPr>
            <w:tcW w:w="1417" w:type="dxa"/>
            <w:vMerge w:val="restart"/>
            <w:vAlign w:val="center"/>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铁路电气系统安装工、电工、装配钳工</w:t>
            </w: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continue"/>
            <w:vAlign w:val="center"/>
          </w:tcPr>
          <w:p>
            <w:pPr>
              <w:widowControl/>
              <w:spacing w:line="0" w:lineRule="atLeast"/>
              <w:rPr>
                <w:rFonts w:cs="宋体" w:asciiTheme="majorEastAsia" w:hAnsiTheme="majorEastAsia" w:eastAsiaTheme="majorEastAsia"/>
                <w:bCs/>
                <w:color w:val="000000" w:themeColor="text1"/>
                <w:kern w:val="0"/>
                <w:szCs w:val="21"/>
              </w:rPr>
            </w:pPr>
          </w:p>
        </w:tc>
        <w:tc>
          <w:tcPr>
            <w:tcW w:w="1513" w:type="dxa"/>
            <w:vAlign w:val="center"/>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城市轨道交通设备制造</w:t>
            </w:r>
          </w:p>
        </w:tc>
        <w:tc>
          <w:tcPr>
            <w:tcW w:w="1417" w:type="dxa"/>
            <w:vMerge w:val="continue"/>
            <w:vAlign w:val="center"/>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continue"/>
            <w:vAlign w:val="center"/>
          </w:tcPr>
          <w:p>
            <w:pPr>
              <w:widowControl/>
              <w:spacing w:line="0" w:lineRule="atLeast"/>
              <w:rPr>
                <w:rFonts w:cs="宋体" w:asciiTheme="majorEastAsia" w:hAnsiTheme="majorEastAsia" w:eastAsiaTheme="majorEastAsia"/>
                <w:bCs/>
                <w:color w:val="000000" w:themeColor="text1"/>
                <w:kern w:val="0"/>
                <w:szCs w:val="21"/>
              </w:rPr>
            </w:pPr>
          </w:p>
        </w:tc>
        <w:tc>
          <w:tcPr>
            <w:tcW w:w="1513" w:type="dxa"/>
            <w:vAlign w:val="center"/>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船舶及相关装置制造</w:t>
            </w:r>
          </w:p>
        </w:tc>
        <w:tc>
          <w:tcPr>
            <w:tcW w:w="1417" w:type="dxa"/>
            <w:vMerge w:val="continue"/>
            <w:vAlign w:val="center"/>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continue"/>
            <w:vAlign w:val="center"/>
          </w:tcPr>
          <w:p>
            <w:pPr>
              <w:widowControl/>
              <w:spacing w:line="0" w:lineRule="atLeast"/>
              <w:rPr>
                <w:rFonts w:cs="宋体" w:asciiTheme="majorEastAsia" w:hAnsiTheme="majorEastAsia" w:eastAsiaTheme="majorEastAsia"/>
                <w:bCs/>
                <w:color w:val="000000" w:themeColor="text1"/>
                <w:kern w:val="0"/>
                <w:szCs w:val="21"/>
              </w:rPr>
            </w:pPr>
          </w:p>
        </w:tc>
        <w:tc>
          <w:tcPr>
            <w:tcW w:w="1513" w:type="dxa"/>
            <w:vAlign w:val="center"/>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航空、航天器及设备制造</w:t>
            </w:r>
          </w:p>
        </w:tc>
        <w:tc>
          <w:tcPr>
            <w:tcW w:w="1417" w:type="dxa"/>
            <w:vMerge w:val="continue"/>
            <w:vAlign w:val="center"/>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restart"/>
            <w:vAlign w:val="center"/>
          </w:tcPr>
          <w:p>
            <w:pPr>
              <w:widowControl/>
              <w:spacing w:line="0" w:lineRule="atLeast"/>
              <w:rPr>
                <w:rFonts w:cs="宋体" w:asciiTheme="majorEastAsia" w:hAnsiTheme="majorEastAsia" w:eastAsiaTheme="majorEastAsia"/>
                <w:bCs/>
                <w:color w:val="000000" w:themeColor="text1"/>
                <w:kern w:val="0"/>
                <w:szCs w:val="21"/>
              </w:rPr>
            </w:pPr>
            <w:r>
              <w:rPr>
                <w:rFonts w:hint="eastAsia" w:cs="宋体" w:asciiTheme="majorEastAsia" w:hAnsiTheme="majorEastAsia" w:eastAsiaTheme="majorEastAsia"/>
                <w:bCs/>
                <w:color w:val="000000" w:themeColor="text1"/>
                <w:kern w:val="0"/>
                <w:szCs w:val="21"/>
              </w:rPr>
              <w:t>电气机械和器材制造业</w:t>
            </w:r>
          </w:p>
        </w:tc>
        <w:tc>
          <w:tcPr>
            <w:tcW w:w="1513" w:type="dxa"/>
            <w:vAlign w:val="center"/>
          </w:tcPr>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电机制造</w:t>
            </w:r>
          </w:p>
        </w:tc>
        <w:tc>
          <w:tcPr>
            <w:tcW w:w="1417" w:type="dxa"/>
            <w:vMerge w:val="restart"/>
            <w:vAlign w:val="center"/>
          </w:tcPr>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电工、电机制造工、装配钳工</w:t>
            </w: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continue"/>
            <w:vAlign w:val="center"/>
          </w:tcPr>
          <w:p>
            <w:pPr>
              <w:widowControl/>
              <w:spacing w:line="0" w:lineRule="atLeast"/>
              <w:rPr>
                <w:rFonts w:cs="宋体" w:asciiTheme="majorEastAsia" w:hAnsiTheme="majorEastAsia" w:eastAsiaTheme="majorEastAsia"/>
                <w:b/>
                <w:color w:val="000000" w:themeColor="text1"/>
                <w:kern w:val="0"/>
                <w:szCs w:val="21"/>
              </w:rPr>
            </w:pPr>
          </w:p>
        </w:tc>
        <w:tc>
          <w:tcPr>
            <w:tcW w:w="1513" w:type="dxa"/>
            <w:vAlign w:val="center"/>
          </w:tcPr>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输配电及控制设备制造</w:t>
            </w:r>
          </w:p>
        </w:tc>
        <w:tc>
          <w:tcPr>
            <w:tcW w:w="1417" w:type="dxa"/>
            <w:vMerge w:val="continue"/>
            <w:vAlign w:val="center"/>
          </w:tcPr>
          <w:p>
            <w:pPr>
              <w:spacing w:line="0" w:lineRule="atLeast"/>
              <w:rPr>
                <w:rFonts w:cs="宋体" w:asciiTheme="majorEastAsia" w:hAnsiTheme="majorEastAsia" w:eastAsiaTheme="majorEastAsia"/>
                <w:color w:val="000000" w:themeColor="text1"/>
                <w:kern w:val="0"/>
                <w:szCs w:val="21"/>
              </w:rPr>
            </w:pP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continue"/>
            <w:vAlign w:val="center"/>
          </w:tcPr>
          <w:p>
            <w:pPr>
              <w:widowControl/>
              <w:spacing w:line="0" w:lineRule="atLeast"/>
              <w:rPr>
                <w:rFonts w:cs="宋体" w:asciiTheme="majorEastAsia" w:hAnsiTheme="majorEastAsia" w:eastAsiaTheme="majorEastAsia"/>
                <w:b/>
                <w:color w:val="000000" w:themeColor="text1"/>
                <w:kern w:val="0"/>
                <w:szCs w:val="21"/>
              </w:rPr>
            </w:pPr>
          </w:p>
        </w:tc>
        <w:tc>
          <w:tcPr>
            <w:tcW w:w="1513" w:type="dxa"/>
            <w:vAlign w:val="center"/>
          </w:tcPr>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电线、电缆、光缆及电工器材制造</w:t>
            </w:r>
          </w:p>
        </w:tc>
        <w:tc>
          <w:tcPr>
            <w:tcW w:w="1417" w:type="dxa"/>
            <w:vMerge w:val="continue"/>
            <w:vAlign w:val="center"/>
          </w:tcPr>
          <w:p>
            <w:pPr>
              <w:spacing w:line="0" w:lineRule="atLeast"/>
              <w:rPr>
                <w:rFonts w:cs="宋体" w:asciiTheme="majorEastAsia" w:hAnsiTheme="majorEastAsia" w:eastAsiaTheme="majorEastAsia"/>
                <w:color w:val="000000" w:themeColor="text1"/>
                <w:kern w:val="0"/>
                <w:szCs w:val="21"/>
              </w:rPr>
            </w:pP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continue"/>
            <w:vAlign w:val="center"/>
          </w:tcPr>
          <w:p>
            <w:pPr>
              <w:widowControl/>
              <w:spacing w:line="0" w:lineRule="atLeast"/>
              <w:rPr>
                <w:rFonts w:cs="宋体" w:asciiTheme="majorEastAsia" w:hAnsiTheme="majorEastAsia" w:eastAsiaTheme="majorEastAsia"/>
                <w:b/>
                <w:color w:val="000000" w:themeColor="text1"/>
                <w:kern w:val="0"/>
                <w:szCs w:val="21"/>
              </w:rPr>
            </w:pPr>
          </w:p>
        </w:tc>
        <w:tc>
          <w:tcPr>
            <w:tcW w:w="1513" w:type="dxa"/>
            <w:vAlign w:val="center"/>
          </w:tcPr>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照明器具制造</w:t>
            </w:r>
          </w:p>
        </w:tc>
        <w:tc>
          <w:tcPr>
            <w:tcW w:w="1417" w:type="dxa"/>
            <w:vMerge w:val="continue"/>
            <w:vAlign w:val="center"/>
          </w:tcPr>
          <w:p>
            <w:pPr>
              <w:spacing w:line="0" w:lineRule="atLeast"/>
              <w:rPr>
                <w:rFonts w:cs="宋体" w:asciiTheme="majorEastAsia" w:hAnsiTheme="majorEastAsia" w:eastAsiaTheme="majorEastAsia"/>
                <w:color w:val="000000" w:themeColor="text1"/>
                <w:kern w:val="0"/>
                <w:szCs w:val="21"/>
              </w:rPr>
            </w:pP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continue"/>
            <w:vAlign w:val="center"/>
          </w:tcPr>
          <w:p>
            <w:pPr>
              <w:widowControl/>
              <w:spacing w:line="0" w:lineRule="atLeast"/>
              <w:rPr>
                <w:rFonts w:cs="宋体" w:asciiTheme="majorEastAsia" w:hAnsiTheme="majorEastAsia" w:eastAsiaTheme="majorEastAsia"/>
                <w:b/>
                <w:color w:val="000000" w:themeColor="text1"/>
                <w:kern w:val="0"/>
                <w:szCs w:val="21"/>
              </w:rPr>
            </w:pPr>
          </w:p>
        </w:tc>
        <w:tc>
          <w:tcPr>
            <w:tcW w:w="1513" w:type="dxa"/>
            <w:vAlign w:val="center"/>
          </w:tcPr>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其他电气机械及器材制造</w:t>
            </w:r>
          </w:p>
        </w:tc>
        <w:tc>
          <w:tcPr>
            <w:tcW w:w="1417" w:type="dxa"/>
            <w:vMerge w:val="continue"/>
            <w:vAlign w:val="center"/>
          </w:tcPr>
          <w:p>
            <w:pPr>
              <w:spacing w:line="0" w:lineRule="atLeast"/>
              <w:rPr>
                <w:rFonts w:cs="宋体" w:asciiTheme="majorEastAsia" w:hAnsiTheme="majorEastAsia" w:eastAsiaTheme="majorEastAsia"/>
                <w:color w:val="000000" w:themeColor="text1"/>
                <w:kern w:val="0"/>
                <w:szCs w:val="21"/>
              </w:rPr>
            </w:pP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restart"/>
            <w:vAlign w:val="center"/>
          </w:tcPr>
          <w:p>
            <w:pPr>
              <w:widowControl/>
              <w:spacing w:line="0" w:lineRule="atLeast"/>
              <w:rPr>
                <w:rFonts w:cs="宋体" w:asciiTheme="majorEastAsia" w:hAnsiTheme="majorEastAsia" w:eastAsiaTheme="majorEastAsia"/>
                <w:bCs/>
                <w:color w:val="000000" w:themeColor="text1"/>
                <w:kern w:val="0"/>
                <w:szCs w:val="21"/>
              </w:rPr>
            </w:pPr>
            <w:r>
              <w:rPr>
                <w:rFonts w:hint="eastAsia" w:cs="宋体" w:asciiTheme="majorEastAsia" w:hAnsiTheme="majorEastAsia" w:eastAsiaTheme="majorEastAsia"/>
                <w:bCs/>
                <w:color w:val="000000" w:themeColor="text1"/>
                <w:kern w:val="0"/>
                <w:szCs w:val="21"/>
              </w:rPr>
              <w:t>金属制品、机械和设备修理业</w:t>
            </w:r>
          </w:p>
        </w:tc>
        <w:tc>
          <w:tcPr>
            <w:tcW w:w="1513" w:type="dxa"/>
            <w:tcBorders>
              <w:top w:val="single" w:color="auto" w:sz="4" w:space="0"/>
              <w:left w:val="nil"/>
              <w:bottom w:val="single" w:color="auto" w:sz="4" w:space="0"/>
              <w:right w:val="single" w:color="auto" w:sz="4" w:space="0"/>
            </w:tcBorders>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szCs w:val="21"/>
              </w:rPr>
              <w:t>金属制品修理</w:t>
            </w:r>
          </w:p>
        </w:tc>
        <w:tc>
          <w:tcPr>
            <w:tcW w:w="1417" w:type="dxa"/>
            <w:vMerge w:val="restart"/>
            <w:vAlign w:val="center"/>
          </w:tcPr>
          <w:p>
            <w:pPr>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rPr>
              <w:t>工具钳工、装配钳工、机修钳工、电工、仪器仪表维修工、发动机检修工</w:t>
            </w: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restart"/>
            <w:vAlign w:val="center"/>
          </w:tcPr>
          <w:p>
            <w:pPr>
              <w:autoSpaceDE w:val="0"/>
              <w:autoSpaceDN w:val="0"/>
              <w:adjustRightInd w:val="0"/>
              <w:spacing w:line="0" w:lineRule="atLeast"/>
              <w:rPr>
                <w:rFonts w:cs="宋体" w:asciiTheme="majorEastAsia" w:hAnsiTheme="majorEastAsia" w:eastAsiaTheme="majorEastAsia"/>
                <w:color w:val="C00000"/>
                <w:kern w:val="0"/>
                <w:szCs w:val="21"/>
                <w:lang w:val="zh-CN"/>
              </w:rPr>
            </w:pPr>
            <w:r>
              <w:rPr>
                <w:rFonts w:hint="eastAsia" w:cs="宋体" w:asciiTheme="majorEastAsia" w:hAnsiTheme="majorEastAsia" w:eastAsiaTheme="majorEastAsia"/>
                <w:color w:val="000000" w:themeColor="text1"/>
                <w:kern w:val="0"/>
                <w:szCs w:val="21"/>
                <w:lang w:val="zh-CN"/>
              </w:rPr>
              <w:t>（1）</w:t>
            </w:r>
            <w:r>
              <w:rPr>
                <w:rFonts w:hint="eastAsia" w:cs="宋体" w:asciiTheme="majorEastAsia" w:hAnsiTheme="majorEastAsia" w:eastAsiaTheme="majorEastAsia"/>
                <w:kern w:val="0"/>
                <w:szCs w:val="21"/>
                <w:lang w:val="zh-CN"/>
              </w:rPr>
              <w:t>能选择机电设备安装的场所、测定环境和条件，会进行机电设备的搬迁、安装与调试；</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（2）能手工制作简单机械零件（初级）；</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（3）能直观诊断简单机电设备的故障，会维修机电设备的常用传动机构和典型零部件；</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（4）能更换或修复机械零部件、润滑保养设备，会调试、调整修复后的机械设备；</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（5）能进行现场巡回检修，排除机械设备运行过程中的故障；</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（6）能维护保养工、夹、量具和仪器仪表,排除故障；</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（7）能识读典型电气控制原理图，会选用合适的元器件，完成电气控制线路的装调；</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（8）掌握典型电气控制线路的故障排除方法；</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（9）能规范操作常用电工工具和电工仪器仪表，排除电路故障；</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（10）会查阅文献资料，具备一般电气控制系统的分析能力；</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（11）能对常用机械设备进行维护和保养；</w:t>
            </w:r>
          </w:p>
          <w:p>
            <w:pPr>
              <w:autoSpaceDE w:val="0"/>
              <w:autoSpaceDN w:val="0"/>
              <w:adjustRightInd w:val="0"/>
              <w:spacing w:line="0" w:lineRule="atLeast"/>
              <w:rPr>
                <w:rFonts w:cs="宋体" w:asciiTheme="majorEastAsia" w:hAnsiTheme="majorEastAsia" w:eastAsiaTheme="majorEastAsia"/>
                <w:b/>
                <w:color w:val="000000" w:themeColor="text1"/>
                <w:kern w:val="0"/>
                <w:szCs w:val="21"/>
              </w:rPr>
            </w:pPr>
            <w:r>
              <w:rPr>
                <w:rFonts w:hint="eastAsia" w:cs="宋体" w:asciiTheme="majorEastAsia" w:hAnsiTheme="majorEastAsia" w:eastAsiaTheme="majorEastAsia"/>
                <w:color w:val="000000" w:themeColor="text1"/>
                <w:kern w:val="0"/>
                <w:szCs w:val="21"/>
                <w:lang w:val="zh-CN"/>
              </w:rPr>
              <w:t>（12）能对常用的机电设备的电气设备进行维护和保养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continue"/>
            <w:vAlign w:val="center"/>
          </w:tcPr>
          <w:p>
            <w:pPr>
              <w:widowControl/>
              <w:spacing w:line="0" w:lineRule="atLeast"/>
              <w:rPr>
                <w:rFonts w:cs="宋体" w:asciiTheme="majorEastAsia" w:hAnsiTheme="majorEastAsia" w:eastAsiaTheme="majorEastAsia"/>
                <w:b/>
                <w:color w:val="000000" w:themeColor="text1"/>
                <w:kern w:val="0"/>
                <w:szCs w:val="21"/>
              </w:rPr>
            </w:pPr>
          </w:p>
        </w:tc>
        <w:tc>
          <w:tcPr>
            <w:tcW w:w="1513" w:type="dxa"/>
            <w:tcBorders>
              <w:top w:val="single" w:color="auto" w:sz="4" w:space="0"/>
              <w:left w:val="nil"/>
              <w:bottom w:val="single" w:color="auto" w:sz="4" w:space="0"/>
              <w:right w:val="single" w:color="auto" w:sz="4" w:space="0"/>
            </w:tcBorders>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szCs w:val="21"/>
              </w:rPr>
              <w:t>通用设备修理</w:t>
            </w:r>
          </w:p>
        </w:tc>
        <w:tc>
          <w:tcPr>
            <w:tcW w:w="1417" w:type="dxa"/>
            <w:vMerge w:val="continue"/>
            <w:vAlign w:val="center"/>
          </w:tcPr>
          <w:p>
            <w:pPr>
              <w:spacing w:line="0" w:lineRule="atLeast"/>
              <w:rPr>
                <w:rFonts w:cs="宋体" w:asciiTheme="majorEastAsia" w:hAnsiTheme="majorEastAsia" w:eastAsiaTheme="majorEastAsia"/>
                <w:color w:val="000000" w:themeColor="text1"/>
                <w:kern w:val="0"/>
                <w:szCs w:val="21"/>
                <w:lang w:val="zh-CN"/>
              </w:rPr>
            </w:pP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continue"/>
            <w:vAlign w:val="center"/>
          </w:tcPr>
          <w:p>
            <w:pPr>
              <w:widowControl/>
              <w:spacing w:line="0" w:lineRule="atLeast"/>
              <w:rPr>
                <w:rFonts w:cs="宋体" w:asciiTheme="majorEastAsia" w:hAnsiTheme="majorEastAsia" w:eastAsiaTheme="majorEastAsia"/>
                <w:b/>
                <w:color w:val="000000" w:themeColor="text1"/>
                <w:kern w:val="0"/>
                <w:szCs w:val="21"/>
              </w:rPr>
            </w:pPr>
          </w:p>
        </w:tc>
        <w:tc>
          <w:tcPr>
            <w:tcW w:w="1513" w:type="dxa"/>
            <w:tcBorders>
              <w:top w:val="single" w:color="auto" w:sz="4" w:space="0"/>
              <w:left w:val="nil"/>
              <w:bottom w:val="single" w:color="auto" w:sz="4" w:space="0"/>
              <w:right w:val="single" w:color="auto" w:sz="4" w:space="0"/>
            </w:tcBorders>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szCs w:val="21"/>
              </w:rPr>
              <w:t>专用设备修理</w:t>
            </w:r>
          </w:p>
        </w:tc>
        <w:tc>
          <w:tcPr>
            <w:tcW w:w="1417" w:type="dxa"/>
            <w:vMerge w:val="continue"/>
            <w:vAlign w:val="center"/>
          </w:tcPr>
          <w:p>
            <w:pPr>
              <w:spacing w:line="0" w:lineRule="atLeast"/>
              <w:rPr>
                <w:rFonts w:cs="宋体" w:asciiTheme="majorEastAsia" w:hAnsiTheme="majorEastAsia" w:eastAsiaTheme="majorEastAsia"/>
                <w:color w:val="000000" w:themeColor="text1"/>
                <w:kern w:val="0"/>
                <w:szCs w:val="21"/>
              </w:rPr>
            </w:pP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continue"/>
            <w:vAlign w:val="center"/>
          </w:tcPr>
          <w:p>
            <w:pPr>
              <w:widowControl/>
              <w:spacing w:line="0" w:lineRule="atLeast"/>
              <w:rPr>
                <w:rFonts w:cs="宋体" w:asciiTheme="majorEastAsia" w:hAnsiTheme="majorEastAsia" w:eastAsiaTheme="majorEastAsia"/>
                <w:b/>
                <w:color w:val="000000" w:themeColor="text1"/>
                <w:kern w:val="0"/>
                <w:szCs w:val="21"/>
              </w:rPr>
            </w:pPr>
          </w:p>
        </w:tc>
        <w:tc>
          <w:tcPr>
            <w:tcW w:w="1513" w:type="dxa"/>
            <w:tcBorders>
              <w:top w:val="single" w:color="auto" w:sz="4" w:space="0"/>
            </w:tcBorders>
            <w:vAlign w:val="center"/>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szCs w:val="21"/>
              </w:rPr>
              <w:t>铁路、船舶、航空航天等运输设备修理</w:t>
            </w:r>
          </w:p>
        </w:tc>
        <w:tc>
          <w:tcPr>
            <w:tcW w:w="1417" w:type="dxa"/>
            <w:vMerge w:val="continue"/>
            <w:vAlign w:val="center"/>
          </w:tcPr>
          <w:p>
            <w:pPr>
              <w:spacing w:line="0" w:lineRule="atLeast"/>
              <w:rPr>
                <w:rFonts w:cs="宋体" w:asciiTheme="majorEastAsia" w:hAnsiTheme="majorEastAsia" w:eastAsiaTheme="majorEastAsia"/>
                <w:color w:val="000000" w:themeColor="text1"/>
                <w:kern w:val="0"/>
                <w:szCs w:val="21"/>
              </w:rPr>
            </w:pP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continue"/>
            <w:vAlign w:val="center"/>
          </w:tcPr>
          <w:p>
            <w:pPr>
              <w:widowControl/>
              <w:spacing w:line="0" w:lineRule="atLeast"/>
              <w:rPr>
                <w:rFonts w:cs="宋体" w:asciiTheme="majorEastAsia" w:hAnsiTheme="majorEastAsia" w:eastAsiaTheme="majorEastAsia"/>
                <w:b/>
                <w:color w:val="000000" w:themeColor="text1"/>
                <w:kern w:val="0"/>
                <w:szCs w:val="21"/>
              </w:rPr>
            </w:pPr>
          </w:p>
        </w:tc>
        <w:tc>
          <w:tcPr>
            <w:tcW w:w="1513" w:type="dxa"/>
            <w:tcBorders>
              <w:top w:val="single" w:color="auto" w:sz="4" w:space="0"/>
              <w:left w:val="nil"/>
              <w:bottom w:val="single" w:color="auto" w:sz="4" w:space="0"/>
              <w:right w:val="single" w:color="auto" w:sz="4" w:space="0"/>
            </w:tcBorders>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szCs w:val="21"/>
              </w:rPr>
              <w:t>电气设备修理</w:t>
            </w:r>
          </w:p>
        </w:tc>
        <w:tc>
          <w:tcPr>
            <w:tcW w:w="1417" w:type="dxa"/>
            <w:vMerge w:val="continue"/>
            <w:vAlign w:val="center"/>
          </w:tcPr>
          <w:p>
            <w:pPr>
              <w:spacing w:line="0" w:lineRule="atLeast"/>
              <w:rPr>
                <w:rFonts w:cs="宋体" w:asciiTheme="majorEastAsia" w:hAnsiTheme="majorEastAsia" w:eastAsiaTheme="majorEastAsia"/>
                <w:color w:val="000000" w:themeColor="text1"/>
                <w:kern w:val="0"/>
                <w:szCs w:val="21"/>
              </w:rPr>
            </w:pP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continue"/>
            <w:vAlign w:val="center"/>
          </w:tcPr>
          <w:p>
            <w:pPr>
              <w:widowControl/>
              <w:spacing w:line="0" w:lineRule="atLeast"/>
              <w:rPr>
                <w:rFonts w:cs="宋体" w:asciiTheme="majorEastAsia" w:hAnsiTheme="majorEastAsia" w:eastAsiaTheme="majorEastAsia"/>
                <w:b/>
                <w:color w:val="000000" w:themeColor="text1"/>
                <w:kern w:val="0"/>
                <w:szCs w:val="21"/>
              </w:rPr>
            </w:pPr>
          </w:p>
        </w:tc>
        <w:tc>
          <w:tcPr>
            <w:tcW w:w="1513" w:type="dxa"/>
            <w:tcBorders>
              <w:top w:val="single" w:color="auto" w:sz="4" w:space="0"/>
              <w:left w:val="nil"/>
              <w:bottom w:val="single" w:color="auto" w:sz="4" w:space="0"/>
              <w:right w:val="single" w:color="auto" w:sz="4" w:space="0"/>
            </w:tcBorders>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szCs w:val="21"/>
              </w:rPr>
              <w:t>仪器仪表修理</w:t>
            </w:r>
          </w:p>
        </w:tc>
        <w:tc>
          <w:tcPr>
            <w:tcW w:w="1417" w:type="dxa"/>
            <w:vMerge w:val="continue"/>
            <w:vAlign w:val="center"/>
          </w:tcPr>
          <w:p>
            <w:pPr>
              <w:spacing w:line="0" w:lineRule="atLeast"/>
              <w:rPr>
                <w:rFonts w:cs="宋体" w:asciiTheme="majorEastAsia" w:hAnsiTheme="majorEastAsia" w:eastAsiaTheme="majorEastAsia"/>
                <w:color w:val="000000" w:themeColor="text1"/>
                <w:kern w:val="0"/>
                <w:szCs w:val="21"/>
              </w:rPr>
            </w:pP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continue"/>
            <w:vAlign w:val="center"/>
          </w:tcPr>
          <w:p>
            <w:pPr>
              <w:widowControl/>
              <w:spacing w:line="0" w:lineRule="atLeast"/>
              <w:rPr>
                <w:rFonts w:cs="宋体" w:asciiTheme="majorEastAsia" w:hAnsiTheme="majorEastAsia" w:eastAsiaTheme="majorEastAsia"/>
                <w:b/>
                <w:color w:val="000000" w:themeColor="text1"/>
                <w:kern w:val="0"/>
                <w:szCs w:val="21"/>
              </w:rPr>
            </w:pPr>
          </w:p>
        </w:tc>
        <w:tc>
          <w:tcPr>
            <w:tcW w:w="1513" w:type="dxa"/>
            <w:tcBorders>
              <w:top w:val="single" w:color="auto" w:sz="4" w:space="0"/>
              <w:left w:val="nil"/>
              <w:bottom w:val="single" w:color="auto" w:sz="4" w:space="0"/>
              <w:right w:val="single" w:color="auto" w:sz="4" w:space="0"/>
            </w:tcBorders>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szCs w:val="21"/>
              </w:rPr>
              <w:t>其他机械和设备修理业</w:t>
            </w:r>
          </w:p>
        </w:tc>
        <w:tc>
          <w:tcPr>
            <w:tcW w:w="1417" w:type="dxa"/>
            <w:vMerge w:val="continue"/>
            <w:vAlign w:val="center"/>
          </w:tcPr>
          <w:p>
            <w:pPr>
              <w:spacing w:line="0" w:lineRule="atLeast"/>
              <w:rPr>
                <w:rFonts w:cs="宋体" w:asciiTheme="majorEastAsia" w:hAnsiTheme="majorEastAsia" w:eastAsiaTheme="majorEastAsia"/>
                <w:color w:val="000000" w:themeColor="text1"/>
                <w:kern w:val="0"/>
                <w:szCs w:val="21"/>
              </w:rPr>
            </w:pP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Align w:val="center"/>
          </w:tcPr>
          <w:p>
            <w:pPr>
              <w:widowControl/>
              <w:spacing w:line="0" w:lineRule="atLeast"/>
              <w:rPr>
                <w:rFonts w:cs="宋体" w:asciiTheme="majorEastAsia" w:hAnsiTheme="majorEastAsia" w:eastAsiaTheme="majorEastAsia"/>
                <w:bCs/>
                <w:color w:val="000000" w:themeColor="text1"/>
                <w:kern w:val="0"/>
                <w:szCs w:val="21"/>
              </w:rPr>
            </w:pPr>
            <w:r>
              <w:rPr>
                <w:rFonts w:hint="eastAsia" w:cs="宋体" w:asciiTheme="majorEastAsia" w:hAnsiTheme="majorEastAsia" w:eastAsiaTheme="majorEastAsia"/>
                <w:bCs/>
                <w:color w:val="000000" w:themeColor="text1"/>
                <w:szCs w:val="21"/>
              </w:rPr>
              <w:t>批发业</w:t>
            </w:r>
          </w:p>
        </w:tc>
        <w:tc>
          <w:tcPr>
            <w:tcW w:w="1513" w:type="dxa"/>
            <w:tcBorders>
              <w:top w:val="single" w:color="auto" w:sz="4" w:space="0"/>
              <w:bottom w:val="single" w:color="auto" w:sz="4" w:space="0"/>
            </w:tcBorders>
            <w:vAlign w:val="center"/>
          </w:tcPr>
          <w:p>
            <w:pPr>
              <w:autoSpaceDE w:val="0"/>
              <w:autoSpaceDN w:val="0"/>
              <w:adjustRightInd w:val="0"/>
              <w:spacing w:line="0" w:lineRule="atLeast"/>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机械设备、五金产品及电子产品批发</w:t>
            </w:r>
          </w:p>
        </w:tc>
        <w:tc>
          <w:tcPr>
            <w:tcW w:w="1417" w:type="dxa"/>
            <w:vAlign w:val="center"/>
          </w:tcPr>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采购员、营销员、电子商务师、装配钳工、机修钳工、电工</w:t>
            </w: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（1）会查询各种机械使用手册；</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（2）掌握机械制图基本知识能识读简单的零件图和装配图；</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（3）熟悉机械设备中常用机构的结构与工作过程；</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（4）了解机械连接的方法、特点，会正确拆装螺纹连接、键连接等；</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（5）能手工制作简单机械零件（初级）；</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（6）掌握电工基本知识，能识别和选用常用电工元器件；</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（7）能识读典型电气控制原理图，会选用合适的元器件，完成电气控制线路的装调；</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（8）掌握典型电气控制线路的故障排除方法；</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（9）能规范操作常用电工工具和电工仪器仪表，排除电路故障；</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（10）会查阅文献资料，具备一般电气控制系统的分析能力；</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（11）能选择机电设备安装的场所，测定环境和条件，进行机电设备搬迁，安装、调试新设备；</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（12）能直观诊断简单机电设备的故障，维修机电设备的常用传动机构和典型零部件；</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（13）能更换或修复机械零部件、润滑保养设备，会调试、调整修复后的机械设备；</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（14）</w:t>
            </w:r>
            <w:r>
              <w:rPr>
                <w:rFonts w:hint="eastAsia" w:cs="宋体" w:asciiTheme="majorEastAsia" w:hAnsiTheme="majorEastAsia" w:eastAsiaTheme="majorEastAsia"/>
                <w:szCs w:val="21"/>
              </w:rPr>
              <w:t>了解采购、营销、电子商务的基本知识，能进行</w:t>
            </w:r>
            <w:r>
              <w:rPr>
                <w:rFonts w:hint="eastAsia" w:cs="宋体" w:asciiTheme="majorEastAsia" w:hAnsiTheme="majorEastAsia" w:eastAsiaTheme="majorEastAsia"/>
                <w:color w:val="000000" w:themeColor="text1"/>
                <w:kern w:val="0"/>
                <w:szCs w:val="21"/>
                <w:lang w:val="zh-CN"/>
              </w:rPr>
              <w:t>市场供求信息调查、商品采购，具备在互联网及现代信息技术平台上，从事商务活动的能力；</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rPr>
              <w:t>*（15）了解大数据、云计算等现代信息技术在机电产品和设备营销的全过程中的应用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restart"/>
            <w:vAlign w:val="center"/>
          </w:tcPr>
          <w:p>
            <w:pPr>
              <w:widowControl/>
              <w:spacing w:line="0" w:lineRule="atLeast"/>
              <w:rPr>
                <w:rFonts w:cs="宋体" w:asciiTheme="majorEastAsia" w:hAnsiTheme="majorEastAsia" w:eastAsiaTheme="majorEastAsia"/>
                <w:bCs/>
                <w:color w:val="000000" w:themeColor="text1"/>
                <w:szCs w:val="21"/>
              </w:rPr>
            </w:pPr>
            <w:r>
              <w:rPr>
                <w:rFonts w:hint="eastAsia" w:cs="宋体" w:asciiTheme="majorEastAsia" w:hAnsiTheme="majorEastAsia" w:eastAsiaTheme="majorEastAsia"/>
                <w:bCs/>
                <w:color w:val="000000" w:themeColor="text1"/>
                <w:szCs w:val="21"/>
              </w:rPr>
              <w:t>仪器仪表制造业</w:t>
            </w:r>
          </w:p>
        </w:tc>
        <w:tc>
          <w:tcPr>
            <w:tcW w:w="1513" w:type="dxa"/>
            <w:tcBorders>
              <w:top w:val="single" w:color="auto" w:sz="4" w:space="0"/>
              <w:bottom w:val="single" w:color="auto" w:sz="4" w:space="0"/>
            </w:tcBorders>
            <w:vAlign w:val="center"/>
          </w:tcPr>
          <w:p>
            <w:pPr>
              <w:autoSpaceDE w:val="0"/>
              <w:autoSpaceDN w:val="0"/>
              <w:adjustRightInd w:val="0"/>
              <w:spacing w:line="0" w:lineRule="atLeast"/>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通用仪器仪表制造</w:t>
            </w:r>
          </w:p>
        </w:tc>
        <w:tc>
          <w:tcPr>
            <w:tcW w:w="1417" w:type="dxa"/>
            <w:vMerge w:val="restart"/>
            <w:vAlign w:val="center"/>
          </w:tcPr>
          <w:p>
            <w:pPr>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仪器仪表制造工、装配钳工、电工</w:t>
            </w: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restart"/>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（1）会查询各种仪器仪表使用手册；</w:t>
            </w:r>
          </w:p>
          <w:p>
            <w:pPr>
              <w:autoSpaceDE w:val="0"/>
              <w:autoSpaceDN w:val="0"/>
              <w:adjustRightInd w:val="0"/>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（2）掌握识图基本知识，能识读简单的零件图和装配图；</w:t>
            </w:r>
          </w:p>
          <w:p>
            <w:pPr>
              <w:autoSpaceDE w:val="0"/>
              <w:autoSpaceDN w:val="0"/>
              <w:adjustRightInd w:val="0"/>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lang w:val="zh-CN"/>
              </w:rPr>
              <w:t>（3）掌握电工基本知识，能识别和选用常用电工元器件；</w:t>
            </w:r>
          </w:p>
          <w:p>
            <w:pPr>
              <w:autoSpaceDE w:val="0"/>
              <w:autoSpaceDN w:val="0"/>
              <w:adjustRightInd w:val="0"/>
              <w:spacing w:line="0" w:lineRule="atLeast"/>
              <w:rPr>
                <w:rFonts w:cs="宋体" w:asciiTheme="majorEastAsia" w:hAnsiTheme="majorEastAsia" w:eastAsiaTheme="majorEastAsia"/>
                <w:color w:val="000000" w:themeColor="text1"/>
                <w:kern w:val="0"/>
                <w:szCs w:val="21"/>
              </w:rPr>
            </w:pPr>
            <w:r>
              <w:rPr>
                <w:rFonts w:hint="eastAsia" w:cs="宋体" w:asciiTheme="majorEastAsia" w:hAnsiTheme="majorEastAsia" w:eastAsiaTheme="majorEastAsia"/>
                <w:color w:val="000000" w:themeColor="text1"/>
                <w:kern w:val="0"/>
                <w:szCs w:val="21"/>
              </w:rPr>
              <w:t>（4）能识读电气原理图，会选用合适的元器件，完成电气控制线路的装调；</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rPr>
              <w:t>（5）</w:t>
            </w:r>
            <w:r>
              <w:rPr>
                <w:rFonts w:hint="eastAsia" w:cs="宋体" w:asciiTheme="majorEastAsia" w:hAnsiTheme="majorEastAsia" w:eastAsiaTheme="majorEastAsia"/>
                <w:color w:val="000000" w:themeColor="text1"/>
                <w:kern w:val="0"/>
                <w:szCs w:val="21"/>
                <w:lang w:val="zh-CN"/>
              </w:rPr>
              <w:t>掌握常用电子元器件的图形符号和文字符号；</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rPr>
              <w:t>（6）</w:t>
            </w:r>
            <w:r>
              <w:rPr>
                <w:rFonts w:hint="eastAsia" w:cs="宋体" w:asciiTheme="majorEastAsia" w:hAnsiTheme="majorEastAsia" w:eastAsiaTheme="majorEastAsia"/>
                <w:color w:val="000000" w:themeColor="text1"/>
                <w:kern w:val="0"/>
                <w:szCs w:val="21"/>
                <w:lang w:val="zh-CN"/>
              </w:rPr>
              <w:t>掌握整流、滤波、稳压电路的工作原理，会基本应用；</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rPr>
              <w:t>（7）</w:t>
            </w:r>
            <w:r>
              <w:rPr>
                <w:rFonts w:hint="eastAsia" w:cs="宋体" w:asciiTheme="majorEastAsia" w:hAnsiTheme="majorEastAsia" w:eastAsiaTheme="majorEastAsia"/>
                <w:color w:val="000000" w:themeColor="text1"/>
                <w:kern w:val="0"/>
                <w:szCs w:val="21"/>
                <w:lang w:val="zh-CN"/>
              </w:rPr>
              <w:t>能根据焊接对象选择焊接工具，能进行焊前处理；</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rPr>
              <w:t>（8）</w:t>
            </w:r>
            <w:r>
              <w:rPr>
                <w:rFonts w:hint="eastAsia" w:cs="宋体" w:asciiTheme="majorEastAsia" w:hAnsiTheme="majorEastAsia" w:eastAsiaTheme="majorEastAsia"/>
                <w:color w:val="000000" w:themeColor="text1"/>
                <w:kern w:val="0"/>
                <w:szCs w:val="21"/>
                <w:lang w:val="zh-CN"/>
              </w:rPr>
              <w:t>能安装、焊接由电阻器、电容器、二极管、三极管等组成的单面印制电路板；</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rPr>
              <w:t>（9）</w:t>
            </w:r>
            <w:r>
              <w:rPr>
                <w:rFonts w:hint="eastAsia" w:cs="宋体" w:asciiTheme="majorEastAsia" w:hAnsiTheme="majorEastAsia" w:eastAsiaTheme="majorEastAsia"/>
                <w:color w:val="000000" w:themeColor="text1"/>
                <w:kern w:val="0"/>
                <w:szCs w:val="21"/>
                <w:lang w:val="zh-CN"/>
              </w:rPr>
              <w:t>能识别虚焊、假焊；</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rPr>
              <w:t>（10）</w:t>
            </w:r>
            <w:r>
              <w:rPr>
                <w:rFonts w:hint="eastAsia" w:cs="宋体" w:asciiTheme="majorEastAsia" w:hAnsiTheme="majorEastAsia" w:eastAsiaTheme="majorEastAsia"/>
                <w:color w:val="000000" w:themeColor="text1"/>
                <w:kern w:val="0"/>
                <w:szCs w:val="21"/>
                <w:lang w:val="zh-CN"/>
              </w:rPr>
              <w:t>能进行半波和全波整流稳压电路的测量、调试、维修；</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rPr>
              <w:t>（11）</w:t>
            </w:r>
            <w:r>
              <w:rPr>
                <w:rFonts w:hint="eastAsia" w:cs="宋体" w:asciiTheme="majorEastAsia" w:hAnsiTheme="majorEastAsia" w:eastAsiaTheme="majorEastAsia"/>
                <w:color w:val="000000" w:themeColor="text1"/>
                <w:kern w:val="0"/>
                <w:szCs w:val="21"/>
                <w:lang w:val="zh-CN"/>
              </w:rPr>
              <w:t>能进行基本放大电路的测量、调试、维修；</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（12）能进行仪器仪表产品及零部件或自动化控制系统加工生产、组合装配、调试检测；</w:t>
            </w:r>
          </w:p>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r>
              <w:rPr>
                <w:rFonts w:hint="eastAsia" w:cs="宋体" w:asciiTheme="majorEastAsia" w:hAnsiTheme="majorEastAsia" w:eastAsiaTheme="majorEastAsia"/>
                <w:color w:val="000000" w:themeColor="text1"/>
                <w:kern w:val="0"/>
                <w:szCs w:val="21"/>
                <w:lang w:val="zh-CN"/>
              </w:rPr>
              <w:t>*（13）了解5G通信、工业互联网、物联网等新一代信息技术在仪器仪表制造中的应用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vMerge w:val="continue"/>
            <w:vAlign w:val="center"/>
          </w:tcPr>
          <w:p>
            <w:pPr>
              <w:widowControl/>
              <w:spacing w:line="0" w:lineRule="atLeast"/>
              <w:rPr>
                <w:rFonts w:cs="宋体" w:asciiTheme="majorEastAsia" w:hAnsiTheme="majorEastAsia" w:eastAsiaTheme="majorEastAsia"/>
                <w:b/>
                <w:color w:val="000000" w:themeColor="text1"/>
                <w:szCs w:val="21"/>
              </w:rPr>
            </w:pPr>
          </w:p>
        </w:tc>
        <w:tc>
          <w:tcPr>
            <w:tcW w:w="1513" w:type="dxa"/>
            <w:tcBorders>
              <w:top w:val="single" w:color="auto" w:sz="4" w:space="0"/>
              <w:bottom w:val="single" w:color="auto" w:sz="4" w:space="0"/>
            </w:tcBorders>
            <w:vAlign w:val="center"/>
          </w:tcPr>
          <w:p>
            <w:pPr>
              <w:autoSpaceDE w:val="0"/>
              <w:autoSpaceDN w:val="0"/>
              <w:adjustRightInd w:val="0"/>
              <w:spacing w:line="0" w:lineRule="atLeast"/>
              <w:rPr>
                <w:rFonts w:cs="宋体" w:asciiTheme="majorEastAsia" w:hAnsiTheme="majorEastAsia" w:eastAsiaTheme="majorEastAsia"/>
                <w:color w:val="000000" w:themeColor="text1"/>
                <w:szCs w:val="21"/>
              </w:rPr>
            </w:pPr>
            <w:r>
              <w:rPr>
                <w:rFonts w:hint="eastAsia" w:cs="宋体" w:asciiTheme="majorEastAsia" w:hAnsiTheme="majorEastAsia" w:eastAsiaTheme="majorEastAsia"/>
                <w:color w:val="000000" w:themeColor="text1"/>
                <w:szCs w:val="21"/>
              </w:rPr>
              <w:t>专用仪器仪表制造</w:t>
            </w:r>
          </w:p>
        </w:tc>
        <w:tc>
          <w:tcPr>
            <w:tcW w:w="1417" w:type="dxa"/>
            <w:vMerge w:val="continue"/>
            <w:vAlign w:val="center"/>
          </w:tcPr>
          <w:p>
            <w:pPr>
              <w:spacing w:line="0" w:lineRule="atLeast"/>
              <w:rPr>
                <w:rFonts w:cs="宋体" w:asciiTheme="majorEastAsia" w:hAnsiTheme="majorEastAsia" w:eastAsiaTheme="majorEastAsia"/>
                <w:color w:val="000000" w:themeColor="text1"/>
                <w:kern w:val="0"/>
                <w:szCs w:val="21"/>
              </w:rPr>
            </w:pPr>
          </w:p>
        </w:tc>
        <w:tc>
          <w:tcPr>
            <w:tcW w:w="1276"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c>
          <w:tcPr>
            <w:tcW w:w="3733" w:type="dxa"/>
            <w:vMerge w:val="continue"/>
          </w:tcPr>
          <w:p>
            <w:pPr>
              <w:autoSpaceDE w:val="0"/>
              <w:autoSpaceDN w:val="0"/>
              <w:adjustRightInd w:val="0"/>
              <w:spacing w:line="0" w:lineRule="atLeast"/>
              <w:rPr>
                <w:rFonts w:cs="宋体" w:asciiTheme="majorEastAsia" w:hAnsiTheme="majorEastAsia" w:eastAsiaTheme="majorEastAsia"/>
                <w:color w:val="000000" w:themeColor="text1"/>
                <w:kern w:val="0"/>
                <w:szCs w:val="21"/>
                <w:lang w:val="zh-CN"/>
              </w:rPr>
            </w:pPr>
          </w:p>
        </w:tc>
      </w:tr>
    </w:tbl>
    <w:p>
      <w:pPr>
        <w:spacing w:line="400" w:lineRule="exact"/>
        <w:ind w:firstLine="360" w:firstLineChars="200"/>
        <w:rPr>
          <w:rFonts w:ascii="宋体" w:hAnsi="宋体" w:eastAsia="宋体" w:cs="宋体"/>
          <w:sz w:val="18"/>
          <w:szCs w:val="18"/>
        </w:rPr>
      </w:pPr>
      <w:r>
        <w:rPr>
          <w:rFonts w:hint="eastAsia" w:ascii="宋体" w:hAnsi="宋体" w:eastAsia="宋体" w:cs="宋体"/>
          <w:sz w:val="18"/>
          <w:szCs w:val="18"/>
        </w:rPr>
        <w:t>注：其中加“*”的内容是适应装备制造业发展中的新技术、新工艺、新规范、新设备、新品种等，在现有职业标准的基础上新增的知识点和技能点。</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服务装备制造产业转型升级对复合型技术技能人才的需求，本专业类从智能制造和工业信息化发展的视域出发，以机电一体化技术为主线，基于机械与电气的基本知识、装备制造产业生产要素以及相关职业知识、工作领域和工作要求，根据中职的学习特点和目标定位，兼顾中高职培养衔接，依据行业通用能力和专业类通用学习内容分析表，设置专业类平台课程，具体见表4。</w:t>
      </w:r>
    </w:p>
    <w:p>
      <w:pPr>
        <w:spacing w:line="400" w:lineRule="exact"/>
        <w:jc w:val="center"/>
        <w:rPr>
          <w:rFonts w:ascii="宋体" w:hAnsi="宋体" w:eastAsia="宋体" w:cs="宋体"/>
          <w:b/>
          <w:sz w:val="24"/>
          <w:szCs w:val="24"/>
        </w:rPr>
      </w:pPr>
      <w:bookmarkStart w:id="4" w:name="_Hlk63269671"/>
      <w:r>
        <w:rPr>
          <w:rFonts w:hint="eastAsia" w:ascii="宋体" w:hAnsi="宋体" w:eastAsia="宋体" w:cs="宋体"/>
          <w:b/>
          <w:sz w:val="24"/>
          <w:szCs w:val="24"/>
        </w:rPr>
        <w:t>表4  专业类平台课程设置及内容要求</w:t>
      </w:r>
    </w:p>
    <w:bookmarkEnd w:id="3"/>
    <w:bookmarkEnd w:id="4"/>
    <w:tbl>
      <w:tblPr>
        <w:tblStyle w:val="23"/>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2691"/>
        <w:gridCol w:w="4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b/>
                <w:color w:val="000000"/>
                <w:szCs w:val="21"/>
              </w:rPr>
            </w:pPr>
            <w:r>
              <w:rPr>
                <w:rFonts w:hint="eastAsia" w:ascii="宋体" w:hAnsi="宋体" w:eastAsia="宋体" w:cs="宋体"/>
                <w:b/>
                <w:color w:val="000000"/>
                <w:szCs w:val="21"/>
              </w:rPr>
              <w:t>课程名称</w:t>
            </w:r>
          </w:p>
          <w:p>
            <w:pPr>
              <w:spacing w:line="0" w:lineRule="atLeast"/>
              <w:jc w:val="center"/>
              <w:rPr>
                <w:rFonts w:ascii="宋体" w:hAnsi="宋体" w:eastAsia="宋体" w:cs="宋体"/>
                <w:b/>
                <w:color w:val="000000"/>
                <w:szCs w:val="21"/>
              </w:rPr>
            </w:pPr>
            <w:r>
              <w:rPr>
                <w:rFonts w:hint="eastAsia" w:ascii="宋体" w:hAnsi="宋体" w:eastAsia="宋体" w:cs="宋体"/>
                <w:b/>
                <w:color w:val="000000"/>
                <w:szCs w:val="21"/>
              </w:rPr>
              <w:t>（参考学时）</w:t>
            </w:r>
          </w:p>
        </w:tc>
        <w:tc>
          <w:tcPr>
            <w:tcW w:w="269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b/>
                <w:color w:val="000000"/>
                <w:szCs w:val="21"/>
              </w:rPr>
            </w:pPr>
            <w:r>
              <w:rPr>
                <w:rFonts w:hint="eastAsia" w:ascii="宋体" w:hAnsi="宋体" w:eastAsia="宋体" w:cs="宋体"/>
                <w:b/>
                <w:color w:val="000000"/>
                <w:szCs w:val="21"/>
              </w:rPr>
              <w:t>主要教学内容</w:t>
            </w:r>
          </w:p>
        </w:tc>
        <w:tc>
          <w:tcPr>
            <w:tcW w:w="46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b/>
                <w:color w:val="000000"/>
                <w:szCs w:val="21"/>
              </w:rPr>
            </w:pPr>
            <w:r>
              <w:rPr>
                <w:rFonts w:hint="eastAsia" w:ascii="宋体" w:hAnsi="宋体" w:eastAsia="宋体" w:cs="宋体"/>
                <w:b/>
                <w:color w:val="000000"/>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机械制图</w:t>
            </w:r>
          </w:p>
          <w:p>
            <w:pPr>
              <w:autoSpaceDE w:val="0"/>
              <w:autoSpaceDN w:val="0"/>
              <w:adjustRightInd w:val="0"/>
              <w:spacing w:line="0" w:lineRule="atLeast"/>
              <w:jc w:val="center"/>
              <w:rPr>
                <w:rFonts w:ascii="宋体" w:hAnsi="宋体" w:eastAsia="宋体" w:cs="宋体"/>
                <w:color w:val="000000"/>
                <w:kern w:val="0"/>
                <w:szCs w:val="21"/>
              </w:rPr>
            </w:pPr>
            <w:r>
              <w:rPr>
                <w:rFonts w:hint="eastAsia" w:ascii="宋体" w:hAnsi="宋体" w:eastAsia="宋体" w:cs="宋体"/>
                <w:color w:val="000000"/>
                <w:kern w:val="0"/>
                <w:szCs w:val="21"/>
                <w:lang w:val="zh-CN"/>
              </w:rPr>
              <w:t>（</w:t>
            </w:r>
            <w:r>
              <w:rPr>
                <w:rFonts w:hint="eastAsia" w:ascii="宋体" w:hAnsi="宋体" w:eastAsia="宋体" w:cs="宋体"/>
                <w:color w:val="000000"/>
                <w:kern w:val="0"/>
                <w:szCs w:val="21"/>
              </w:rPr>
              <w:t>108学时</w:t>
            </w:r>
            <w:r>
              <w:rPr>
                <w:rFonts w:hint="eastAsia" w:ascii="宋体" w:hAnsi="宋体" w:eastAsia="宋体" w:cs="宋体"/>
                <w:color w:val="000000"/>
                <w:kern w:val="0"/>
                <w:szCs w:val="21"/>
                <w:lang w:val="zh-CN"/>
              </w:rPr>
              <w:t>）</w:t>
            </w:r>
          </w:p>
        </w:tc>
        <w:tc>
          <w:tcPr>
            <w:tcW w:w="2691"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（1）机械制图的基础知识；</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（2）正投影法与常见形体的视图；</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（3）组合体；</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（4）图样的基本表示法；</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（5）标准件、常用件及其画法；</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（6）零件图；</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（7）装配图；</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szCs w:val="21"/>
              </w:rPr>
              <w:t>（8）计算机绘图</w:t>
            </w:r>
          </w:p>
        </w:tc>
        <w:tc>
          <w:tcPr>
            <w:tcW w:w="4662"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（1）掌握常用绘图工具的使用方法，会熟练使用铅笔、三角板、圆规等常用绘图工具；</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（2）能执行机械制图国家标准和相关行业标准；</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（3）了解投影的概念与分类,熟悉正投影法的基本性质,能判断投影法的种类；</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（4）了解三面投影体系的构成，掌握三面投影规律，熟悉三视图的方位关系；</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（5）掌握点、线、面的含义、投影规律，能绘制点、线、面的三视图；</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（6）熟悉柱体、锥体、球体的视图画法及其尺寸标注方法；</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（7）掌握组合体形体分析方法，能根据轴测图画出三视图；</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（8）熟悉基本视图、剖视图等图样的表达方法；</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（9）掌握螺纹要素、螺纹连接的种类及其特点，熟悉螺纹紧固件的规定画法；</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（10）了解键连接、销连接的种类,了解各种键连接、销连接的画法与标注；</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（11）了解标准直齿圆柱齿轮的轮齿部分名称与尺寸关系，熟悉直齿圆柱齿轮画法、尺寸注法及其啮合画法；</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（12）了解轴承的简化画法、规定画法以及标记格式；</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（13）了解零件图的作用以及基本内容，熟悉零件图的表达方法（视图、剖视图、断面图等），熟悉识读零件图的一般方法和步骤，能正确识读简单零件图；</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（14）了解装配图的作用及其内容、规定画法、特殊表达方法；</w:t>
            </w:r>
          </w:p>
          <w:p>
            <w:pPr>
              <w:autoSpaceDE w:val="0"/>
              <w:autoSpaceDN w:val="0"/>
              <w:adjustRightInd w:val="0"/>
              <w:spacing w:line="0" w:lineRule="atLeast"/>
              <w:rPr>
                <w:rFonts w:ascii="宋体" w:hAnsi="宋体" w:eastAsia="宋体" w:cs="宋体"/>
                <w:color w:val="000000"/>
                <w:szCs w:val="21"/>
              </w:rPr>
            </w:pPr>
            <w:r>
              <w:rPr>
                <w:rFonts w:hint="eastAsia" w:ascii="宋体" w:hAnsi="宋体" w:eastAsia="宋体" w:cs="宋体"/>
                <w:color w:val="000000"/>
                <w:szCs w:val="21"/>
              </w:rPr>
              <w:t>（15）了解计算机绘图的基本知识，能用计算机绘图软件正确抄画机械图样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机械基础</w:t>
            </w:r>
          </w:p>
          <w:p>
            <w:pPr>
              <w:autoSpaceDE w:val="0"/>
              <w:autoSpaceDN w:val="0"/>
              <w:adjustRightInd w:val="0"/>
              <w:spacing w:line="0" w:lineRule="atLeas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（90学时）</w:t>
            </w:r>
          </w:p>
        </w:tc>
        <w:tc>
          <w:tcPr>
            <w:tcW w:w="2691"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（1）机械连接；</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（2）常用机构；</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（3）机械传动；</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（4）支承零部件；</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（5）机械的节能环保与安全防护；</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（6）典型机械的拆装调试</w:t>
            </w:r>
          </w:p>
        </w:tc>
        <w:tc>
          <w:tcPr>
            <w:tcW w:w="4662"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（1）了解机械连接（键、销、螺纹、弹簧、联轴器、离合器、</w:t>
            </w:r>
            <w:r>
              <w:rPr>
                <w:rFonts w:hint="eastAsia" w:ascii="宋体" w:hAnsi="宋体" w:eastAsia="宋体" w:cs="宋体"/>
              </w:rPr>
              <w:t>制动器</w:t>
            </w:r>
            <w:r>
              <w:rPr>
                <w:rFonts w:hint="eastAsia" w:ascii="宋体" w:hAnsi="宋体" w:eastAsia="宋体" w:cs="宋体"/>
                <w:color w:val="000000"/>
                <w:kern w:val="0"/>
                <w:szCs w:val="21"/>
                <w:lang w:val="zh-CN"/>
              </w:rPr>
              <w:t>）的功用、类型、特点和作用，会正确拆装螺栓连接、键连接等；</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（2）认识平面机构，了解平面运动副及其分类，知道平面运动副的结构及符号；</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（3）熟悉平面四杆机构、凸轮机构的结构与工作过程，了解棘轮和槽轮机构的结构与工作过程；</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（4）熟悉带传动、链传动的工作原理、特点、类型和应用；</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（5）熟悉齿轮传动、蜗杆传动工作原理、特点、类型和应用；</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（6）了解齿轮系与减速器特点、类型和应用；</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（7）理解轴的结构和特点；理解轴承的结构和特点，了解其选用的方法；理解轴系结构的特点；</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（8）了解机械润滑、密封的方法和节能环保、安全防护措施；</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（9）能合理选择工、量具，对典型部件（二级直齿或一级蜗轮蜗杆减速器）进行拆装、调试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金属加工基础与钳工实训</w:t>
            </w:r>
          </w:p>
          <w:p>
            <w:pPr>
              <w:autoSpaceDE w:val="0"/>
              <w:autoSpaceDN w:val="0"/>
              <w:adjustRightInd w:val="0"/>
              <w:spacing w:line="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（实训3周）</w:t>
            </w:r>
          </w:p>
        </w:tc>
        <w:tc>
          <w:tcPr>
            <w:tcW w:w="2691"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（1）金属加工基础；</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（2）划线；</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（3）锯削与锉削；</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（4）孔加工；</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（5）刃磨；</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（6）螺纹加工；</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（7）零件加工及组装</w:t>
            </w:r>
          </w:p>
        </w:tc>
        <w:tc>
          <w:tcPr>
            <w:tcW w:w="4662"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（1）了解金属加工的主要工种分类与特点；</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（2）了解金属材料的分类，能正确识读常用金属材料的牌号；</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（3）熟悉钳工各项安全操作规程，会使用和保养钳工常用的设备、量具及其工具；</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（4）掌握划线基准的选择方法和平面划线方法，会正确使用常用划线工具按图划线；</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（5）知道锯条的种类和选择方法，掌握锯削方法和常用型材的下料方法，能根据图纸要求加工出合格的工艺槽；</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（6）熟悉锉刀的结构、种类、规格和用途，能根据工件的不同材料和形状选用锉刀及正确平面锉削；</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（7）了解钻孔的基本知识及设备，掌握用麻花钻钻孔的方法；</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（8）了解扩孔的加工特点、作用，了解扩孔钻的结构，熟悉扩孔工作要点，能用扩孔钻加工孔；</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（9）了解铰刀的种类、结构特点和应用，能正确进行铰孔操作；</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（10）熟悉砂轮机的使用、维护，能对锉刀进行角度的修磨，能根据零件结构修磨合适的锯条；</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（11）熟悉丝锥和板牙的结构特点，能正确进行攻螺纹和套螺纹操作；</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（12）能用钳加工技术加工合格零件（初级）；</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（13）能进行简单部件的组装，并达到图纸精度要求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电工电子技术基础与技能</w:t>
            </w:r>
          </w:p>
          <w:p>
            <w:pPr>
              <w:autoSpaceDE w:val="0"/>
              <w:autoSpaceDN w:val="0"/>
              <w:adjustRightInd w:val="0"/>
              <w:spacing w:line="0" w:lineRule="atLeast"/>
              <w:jc w:val="center"/>
              <w:rPr>
                <w:rFonts w:ascii="宋体" w:hAnsi="宋体" w:eastAsia="宋体" w:cs="宋体"/>
                <w:color w:val="000000"/>
                <w:kern w:val="0"/>
                <w:szCs w:val="21"/>
                <w:lang w:val="zh-CN"/>
              </w:rPr>
            </w:pPr>
            <w:r>
              <w:rPr>
                <w:rFonts w:hint="eastAsia" w:ascii="宋体" w:hAnsi="宋体" w:eastAsia="宋体" w:cs="宋体"/>
                <w:color w:val="000000"/>
                <w:kern w:val="0"/>
                <w:szCs w:val="21"/>
              </w:rPr>
              <w:t>（108学时）</w:t>
            </w:r>
          </w:p>
        </w:tc>
        <w:tc>
          <w:tcPr>
            <w:tcW w:w="2691"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（1）直流电路；</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（2）电容器；</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（3）磁场及电磁感应定律；</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（4）交流电路；</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（5）电机和变压器；</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（6）电工技能综合实践；</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（7）二极管及整流电路；</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（8）三极管及放大电路；</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（9）电子技能综合实践</w:t>
            </w:r>
          </w:p>
        </w:tc>
        <w:tc>
          <w:tcPr>
            <w:tcW w:w="4662"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（1）了解直流电路的基本概念、基本定律，会进行简单的分析、计算；</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（2）了解电容的概念、参数及标注,会识别不同类型的电容器，能判断其好坏，了解其应用；</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（3）了解磁场及电磁感应定律；</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（4）了解交流电的产生及基本概念，能说出正弦交流电的三要素，会对基本单相交流电路进行简单的分析和计算；</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（5）认识电动机和变压器，了解电机和变压器的组成和工作原理及在实际生产中的典型应用，会应用变压换算公式；</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（6）会使用常用的电工仪器仪表和工具；熟悉常见照明灯具和节能新型电光源，会根据照明需要，合理选用灯具，进行照明电路的装调；</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（7）了解二极管的结构、符号、特性和主要参数,能识别引脚，能用万用表判别二极管的极性和好坏，并合理使用；</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（8）了解三极管的结构、符号、特性和主要参数，能识别引脚，会用万用表判别三极管的类型、引脚及三极管的好坏，并合理使用；</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9）会使用常用的电子仪器仪表和工具；能根据焊接对象选择焊接工具，能进行焊前处理；能安装、焊接由电阻器、电容器、二极管、三极管等组成的单面印制电路板；能识别虚焊、假焊；能进行半波、全波整流稳压电路和基本放大电路的测量、调试、维修；</w:t>
            </w:r>
          </w:p>
          <w:p>
            <w:pPr>
              <w:autoSpaceDE w:val="0"/>
              <w:autoSpaceDN w:val="0"/>
              <w:adjustRightInd w:val="0"/>
              <w:spacing w:line="0" w:lineRule="atLeast"/>
              <w:rPr>
                <w:rFonts w:ascii="宋体" w:hAnsi="宋体" w:eastAsia="宋体" w:cs="宋体"/>
                <w:color w:val="000000"/>
                <w:szCs w:val="21"/>
                <w:lang w:val="zh-CN"/>
              </w:rPr>
            </w:pPr>
            <w:r>
              <w:rPr>
                <w:rFonts w:hint="eastAsia" w:ascii="宋体" w:hAnsi="宋体" w:eastAsia="宋体" w:cs="宋体"/>
                <w:color w:val="000000"/>
                <w:kern w:val="0"/>
                <w:szCs w:val="21"/>
                <w:lang w:val="zh-CN"/>
              </w:rPr>
              <w:t>（10）初步具备查阅电工电子手册和技术资料的能力，能合理选用元器件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电气系统安装与调试</w:t>
            </w:r>
          </w:p>
          <w:p>
            <w:pPr>
              <w:autoSpaceDE w:val="0"/>
              <w:autoSpaceDN w:val="0"/>
              <w:adjustRightInd w:val="0"/>
              <w:spacing w:line="0" w:lineRule="atLeas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w:t>
            </w:r>
            <w:r>
              <w:rPr>
                <w:rFonts w:hint="eastAsia" w:ascii="宋体" w:hAnsi="宋体" w:eastAsia="宋体" w:cs="宋体"/>
                <w:color w:val="000000"/>
                <w:kern w:val="0"/>
                <w:szCs w:val="21"/>
              </w:rPr>
              <w:t>90学时</w:t>
            </w:r>
            <w:r>
              <w:rPr>
                <w:rFonts w:hint="eastAsia" w:ascii="宋体" w:hAnsi="宋体" w:eastAsia="宋体" w:cs="宋体"/>
                <w:color w:val="000000"/>
                <w:kern w:val="0"/>
                <w:szCs w:val="21"/>
                <w:lang w:val="zh-CN"/>
              </w:rPr>
              <w:t>）</w:t>
            </w:r>
          </w:p>
        </w:tc>
        <w:tc>
          <w:tcPr>
            <w:tcW w:w="26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（1）认识常用低压电器；</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（2）点动、长动及双重控制线路；</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（3）正反转控制线路；</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（4）Y-△换接降压起动控制线路；</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（5）</w:t>
            </w:r>
            <w:r>
              <w:rPr>
                <w:rFonts w:hint="eastAsia" w:ascii="宋体" w:hAnsi="宋体" w:eastAsia="宋体" w:cs="宋体"/>
              </w:rPr>
              <w:t>三相双速电动机的调速控制线路</w:t>
            </w:r>
            <w:r>
              <w:rPr>
                <w:rFonts w:hint="eastAsia" w:ascii="宋体" w:hAnsi="宋体" w:eastAsia="宋体" w:cs="宋体"/>
                <w:color w:val="000000"/>
                <w:kern w:val="0"/>
                <w:szCs w:val="21"/>
                <w:lang w:val="zh-CN"/>
              </w:rPr>
              <w:t>；</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（6）制动控制线路；</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（7）</w:t>
            </w:r>
            <w:r>
              <w:rPr>
                <w:rFonts w:hint="eastAsia" w:ascii="宋体" w:hAnsi="宋体" w:eastAsia="宋体" w:cs="宋体"/>
              </w:rPr>
              <w:t>综合项目</w:t>
            </w:r>
          </w:p>
        </w:tc>
        <w:tc>
          <w:tcPr>
            <w:tcW w:w="4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（1）了解常用低压元器件的结构、原理及作用，知道选用及使用常用低压电器原则和方法；</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（2）会查阅电工手册等资料，认识低压短路器、接触器、热继电器、熔断器等低压电器，能画出常用低压电器的图形符号和文字符号；</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（3）知道分析、绘制电气控制系统图的一般方法，能识别并绘制电气控制文字、图形符号，会识读电气原理图、安装接线图；</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（4）能分析典型电气控制（点动控制、长动控制、正反转控制、Y-△换接降压起动控制、调速控制、制动控制）的工作原理；</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（5）能执行安全操作规程，会按接线工艺要求安装、调试三相异步电动机基本控制线路（点动控制、长动控制、正反转控制、Y-△换接降压起动控制、调速控制、制动控制）；</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（6）掌握典型电气控制线路的故障排除方法；</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（7）能识读典型电气控制原理图，会选用合适的元器件，完成电气控制线路的装调，并能分析综合电气控制线路；</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（8）能规范操作常用电工工具和电工仪器仪表，排除电路故障；</w:t>
            </w:r>
          </w:p>
          <w:p>
            <w:pPr>
              <w:autoSpaceDE w:val="0"/>
              <w:autoSpaceDN w:val="0"/>
              <w:adjustRightInd w:val="0"/>
              <w:spacing w:line="0" w:lineRule="atLeas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（9）会查阅文献资料，具备一般电气控制系统的分析能力</w:t>
            </w:r>
          </w:p>
        </w:tc>
      </w:tr>
    </w:tbl>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（2）专业核心课程和专业方向课程</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各专业在做好行业企业调研、毕业生跟踪调研和在校生学情调研，以及分析产业发展趋势和行业企业人才需求，形成本专业调研报告的基础上，通过基于职业标准的职业分析（</w:t>
      </w:r>
      <w:r>
        <w:rPr>
          <w:rFonts w:hint="eastAsia" w:ascii="宋体" w:hAnsi="宋体" w:eastAsia="宋体" w:cs="仿宋"/>
          <w:sz w:val="24"/>
        </w:rPr>
        <w:t>参照本方案中的通用学习内容分析表</w:t>
      </w:r>
      <w:r>
        <w:rPr>
          <w:rFonts w:hint="eastAsia" w:ascii="宋体" w:hAnsi="宋体" w:eastAsia="宋体" w:cs="宋体"/>
          <w:kern w:val="0"/>
          <w:sz w:val="24"/>
          <w:szCs w:val="24"/>
        </w:rPr>
        <w:t>）和基于岗位规范的岗位分析（“职业能力分析表”），明确本专业面向的职业岗位（群）所需要的知识、能力、素质，确定本专业的专业核心课程和专业方向课程，并紧跟产业发展趋势和行业人才需求，对接职业技能等级证书（“X”证书），更新课程教学内容。</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课程设置和内容选择的总体要求：遵从体系架构、保持各科独立；力求规范严谨，强调科学合理；坚持育人为本、推进课程思政；注重书证融通、彰显职教特色；强化实践教学、促进知行合一。</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五、课程实施</w:t>
      </w:r>
    </w:p>
    <w:p>
      <w:pPr>
        <w:spacing w:line="400" w:lineRule="exact"/>
        <w:ind w:firstLine="480" w:firstLineChars="200"/>
        <w:rPr>
          <w:rFonts w:ascii="宋体" w:hAnsi="宋体" w:eastAsia="宋体" w:cs="仿宋"/>
          <w:sz w:val="24"/>
        </w:rPr>
      </w:pPr>
      <w:r>
        <w:rPr>
          <w:rFonts w:hint="eastAsia" w:ascii="宋体" w:hAnsi="宋体" w:eastAsia="宋体" w:cs="仿宋"/>
          <w:sz w:val="24"/>
        </w:rPr>
        <w:t>（一）本专业类各专业在本课程指导方案的基础上，依据专业调研与分析，结合“专业‘工作任务与职业能力’分析表”，编制省中等职业学校专业指导性人才培养方案（具体体例格式见表</w:t>
      </w:r>
      <w:r>
        <w:rPr>
          <w:rFonts w:ascii="宋体" w:hAnsi="宋体" w:eastAsia="宋体" w:cs="仿宋"/>
          <w:sz w:val="24"/>
        </w:rPr>
        <w:t>5</w:t>
      </w:r>
      <w:r>
        <w:rPr>
          <w:rFonts w:hint="eastAsia" w:ascii="宋体" w:hAnsi="宋体" w:eastAsia="宋体" w:cs="仿宋"/>
          <w:sz w:val="24"/>
        </w:rPr>
        <w:t>），学校根据实际情况制订科学、先进、操作性强的实施性人才培养方案。</w:t>
      </w:r>
    </w:p>
    <w:p>
      <w:pPr>
        <w:spacing w:line="400" w:lineRule="exact"/>
        <w:jc w:val="center"/>
        <w:rPr>
          <w:rFonts w:ascii="宋体" w:hAnsi="宋体" w:eastAsia="宋体" w:cs="仿宋"/>
          <w:b/>
          <w:bCs/>
          <w:sz w:val="24"/>
          <w:szCs w:val="24"/>
        </w:rPr>
      </w:pPr>
      <w:r>
        <w:rPr>
          <w:rFonts w:hint="eastAsia" w:ascii="宋体" w:hAnsi="宋体" w:eastAsia="宋体" w:cs="仿宋"/>
          <w:b/>
          <w:bCs/>
          <w:sz w:val="24"/>
          <w:szCs w:val="24"/>
        </w:rPr>
        <w:t>表5</w:t>
      </w:r>
      <w:r>
        <w:rPr>
          <w:rFonts w:ascii="宋体" w:hAnsi="宋体" w:eastAsia="宋体" w:cs="仿宋"/>
          <w:b/>
          <w:bCs/>
          <w:sz w:val="24"/>
          <w:szCs w:val="24"/>
        </w:rPr>
        <w:t xml:space="preserve">  </w:t>
      </w:r>
      <w:r>
        <w:rPr>
          <w:rFonts w:hint="eastAsia" w:ascii="宋体" w:hAnsi="宋体" w:eastAsia="宋体" w:cs="仿宋"/>
          <w:b/>
          <w:bCs/>
          <w:sz w:val="24"/>
          <w:szCs w:val="24"/>
        </w:rPr>
        <w:t>中等职业学校专业指导性人才培养方案体例格式</w:t>
      </w:r>
    </w:p>
    <w:tbl>
      <w:tblPr>
        <w:tblStyle w:val="23"/>
        <w:tblW w:w="8088"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一、专业与专门化方向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二、入学要求与基本学制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三、培养目标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四、职业面向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五、培养规格</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（一）综合素质</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六、课程设置及教学要求</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（一）课程结构</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（二）主要课程教学要求</w:t>
            </w:r>
          </w:p>
          <w:p>
            <w:pPr>
              <w:spacing w:line="400" w:lineRule="exact"/>
              <w:ind w:firstLine="480" w:firstLineChars="200"/>
              <w:rPr>
                <w:rFonts w:ascii="宋体" w:hAnsi="宋体" w:eastAsia="宋体" w:cs="仿宋"/>
                <w:sz w:val="24"/>
              </w:rPr>
            </w:pPr>
            <w:r>
              <w:rPr>
                <w:rFonts w:hint="eastAsia" w:ascii="宋体" w:hAnsi="宋体" w:eastAsia="宋体" w:cs="仿宋"/>
                <w:sz w:val="24"/>
              </w:rPr>
              <w:t>1.公共基础课程教学要求</w:t>
            </w:r>
          </w:p>
          <w:p>
            <w:pPr>
              <w:spacing w:line="400" w:lineRule="exact"/>
              <w:ind w:firstLine="480" w:firstLineChars="200"/>
              <w:rPr>
                <w:rFonts w:ascii="宋体" w:hAnsi="宋体" w:eastAsia="宋体" w:cs="仿宋"/>
                <w:b/>
                <w:sz w:val="24"/>
              </w:rPr>
            </w:pPr>
            <w:r>
              <w:rPr>
                <w:rFonts w:hint="eastAsia" w:ascii="宋体" w:hAnsi="宋体" w:eastAsia="宋体" w:cs="仿宋"/>
                <w:sz w:val="24"/>
              </w:rPr>
              <w:t>2.主要专业（技能）课程教学要求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七、教学安排</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（一）教学时间安排</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（二）教学进程安排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八、实施保障</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（一）师资条件</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（二）教学设施</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（三）教学资源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九、质量管理</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（一）编制实施性人才培养方案</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（二）推进教育教学改革</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（三）严格毕业要求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eastAsia="宋体" w:cs="仿宋"/>
                <w:b/>
                <w:sz w:val="24"/>
              </w:rPr>
            </w:pPr>
            <w:r>
              <w:rPr>
                <w:rFonts w:hint="eastAsia" w:ascii="宋体" w:hAnsi="宋体" w:eastAsia="宋体" w:cs="仿宋"/>
                <w:b/>
                <w:sz w:val="24"/>
              </w:rPr>
              <w:t>十、编制说明</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（一）编制依据</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（二）开发单位及核心成员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0" w:firstLineChars="200"/>
              <w:rPr>
                <w:rFonts w:ascii="宋体" w:hAnsi="宋体" w:eastAsia="宋体" w:cs="仿宋"/>
                <w:sz w:val="24"/>
              </w:rPr>
            </w:pPr>
            <w:r>
              <w:rPr>
                <w:rFonts w:hint="eastAsia" w:ascii="宋体" w:hAnsi="宋体" w:eastAsia="宋体" w:cs="仿宋"/>
                <w:sz w:val="24"/>
              </w:rPr>
              <w:t>附件1：“工作任务与职业能力”分析表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tcBorders>
            <w:shd w:val="clear" w:color="auto" w:fill="auto"/>
          </w:tcPr>
          <w:p>
            <w:pPr>
              <w:spacing w:line="400" w:lineRule="exact"/>
              <w:ind w:firstLine="480" w:firstLineChars="200"/>
              <w:rPr>
                <w:rFonts w:ascii="宋体" w:hAnsi="宋体" w:eastAsia="宋体" w:cs="仿宋"/>
                <w:sz w:val="24"/>
              </w:rPr>
            </w:pPr>
            <w:r>
              <w:rPr>
                <w:rFonts w:hint="eastAsia" w:ascii="宋体" w:hAnsi="宋体" w:eastAsia="宋体" w:cs="仿宋"/>
                <w:sz w:val="24"/>
              </w:rPr>
              <w:t>附件2：专业实施性人才培养方案参考格式</w:t>
            </w:r>
          </w:p>
        </w:tc>
      </w:tr>
    </w:tbl>
    <w:p>
      <w:pPr>
        <w:spacing w:line="400" w:lineRule="exact"/>
        <w:ind w:firstLine="480" w:firstLineChars="200"/>
        <w:rPr>
          <w:rFonts w:ascii="宋体" w:hAnsi="宋体" w:eastAsia="宋体" w:cs="仿宋"/>
          <w:sz w:val="24"/>
        </w:rPr>
      </w:pPr>
      <w:r>
        <w:rPr>
          <w:rFonts w:hint="eastAsia" w:ascii="宋体" w:hAnsi="宋体" w:eastAsia="宋体" w:cs="仿宋"/>
          <w:sz w:val="24"/>
        </w:rPr>
        <w:t>（二）本专业类各专业学制三年，总学时为3000～3300，分6学期完成，实施“2.5+0.5”学制安排。学生顶岗实习时间一般为6个月，各职业学校可根据专业实际，集中或分阶段安排。</w:t>
      </w:r>
    </w:p>
    <w:p>
      <w:pPr>
        <w:spacing w:line="400" w:lineRule="exact"/>
        <w:ind w:firstLine="480" w:firstLineChars="200"/>
        <w:rPr>
          <w:rFonts w:ascii="宋体" w:hAnsi="宋体" w:eastAsia="宋体" w:cs="仿宋"/>
          <w:sz w:val="24"/>
        </w:rPr>
      </w:pPr>
      <w:r>
        <w:rPr>
          <w:rFonts w:hint="eastAsia" w:ascii="宋体" w:hAnsi="宋体" w:eastAsia="宋体" w:cs="仿宋"/>
          <w:sz w:val="24"/>
        </w:rPr>
        <w:t>（三）公共基础课程（含军训）学时占比约为40%，专业（技能）课程（含专业认知与入学教育、毕业考核、毕业教育等）学时占比约为60%。课程设置中应设任意选修课程，其学时数占总学时的比例应不少于10%。</w:t>
      </w:r>
    </w:p>
    <w:p>
      <w:pPr>
        <w:spacing w:line="400" w:lineRule="exact"/>
        <w:ind w:firstLine="480" w:firstLineChars="200"/>
        <w:rPr>
          <w:rFonts w:ascii="宋体" w:hAnsi="宋体" w:eastAsia="宋体" w:cs="仿宋"/>
          <w:sz w:val="24"/>
        </w:rPr>
      </w:pPr>
      <w:r>
        <w:rPr>
          <w:rFonts w:hint="eastAsia" w:ascii="宋体" w:hAnsi="宋体" w:eastAsia="宋体" w:cs="仿宋"/>
          <w:sz w:val="24"/>
        </w:rPr>
        <w:t>（四）学分计算办法：公共基础课程每18学时计1学分，专业（技能）课程18学时计1学分；专业实践教学周，每周按30学时计算，1周计2学分；顶岗实习，每周按</w:t>
      </w:r>
      <w:r>
        <w:rPr>
          <w:rFonts w:ascii="宋体" w:hAnsi="宋体" w:eastAsia="宋体" w:cs="仿宋"/>
          <w:sz w:val="24"/>
        </w:rPr>
        <w:t>30</w:t>
      </w:r>
      <w:r>
        <w:rPr>
          <w:rFonts w:hint="eastAsia" w:ascii="宋体" w:hAnsi="宋体" w:eastAsia="宋体" w:cs="仿宋"/>
          <w:sz w:val="24"/>
        </w:rPr>
        <w:t>学时计算，每周计1.5学分。</w:t>
      </w:r>
    </w:p>
    <w:p>
      <w:pPr>
        <w:spacing w:line="400" w:lineRule="exact"/>
        <w:ind w:firstLine="480" w:firstLineChars="200"/>
        <w:rPr>
          <w:rFonts w:ascii="宋体" w:hAnsi="宋体" w:eastAsia="宋体" w:cs="仿宋"/>
          <w:sz w:val="24"/>
          <w:szCs w:val="20"/>
        </w:rPr>
      </w:pPr>
      <w:r>
        <w:rPr>
          <w:rFonts w:hint="eastAsia" w:ascii="宋体" w:hAnsi="宋体" w:eastAsia="宋体" w:cs="仿宋"/>
          <w:sz w:val="24"/>
        </w:rPr>
        <w:t>（五）基础性实训条件，具体</w:t>
      </w:r>
      <w:r>
        <w:rPr>
          <w:rFonts w:hint="eastAsia" w:ascii="宋体" w:hAnsi="宋体" w:eastAsia="宋体" w:cs="仿宋"/>
          <w:sz w:val="24"/>
          <w:szCs w:val="20"/>
        </w:rPr>
        <w:t>见表</w:t>
      </w:r>
      <w:r>
        <w:rPr>
          <w:rFonts w:ascii="宋体" w:hAnsi="宋体" w:eastAsia="宋体" w:cs="仿宋"/>
          <w:sz w:val="24"/>
          <w:szCs w:val="20"/>
        </w:rPr>
        <w:t>6</w:t>
      </w:r>
      <w:r>
        <w:rPr>
          <w:rFonts w:hint="eastAsia" w:ascii="宋体" w:hAnsi="宋体" w:eastAsia="宋体" w:cs="仿宋"/>
          <w:sz w:val="24"/>
          <w:szCs w:val="20"/>
        </w:rPr>
        <w:t>。</w:t>
      </w:r>
    </w:p>
    <w:p>
      <w:pPr>
        <w:spacing w:line="400" w:lineRule="exact"/>
        <w:jc w:val="center"/>
        <w:rPr>
          <w:rFonts w:ascii="宋体" w:hAnsi="宋体" w:eastAsia="宋体" w:cs="宋体"/>
          <w:b/>
          <w:sz w:val="24"/>
          <w:szCs w:val="24"/>
        </w:rPr>
      </w:pPr>
      <w:r>
        <w:rPr>
          <w:rFonts w:hint="eastAsia" w:ascii="宋体" w:hAnsi="宋体" w:eastAsia="宋体" w:cs="宋体"/>
          <w:b/>
          <w:bCs/>
          <w:kern w:val="0"/>
          <w:sz w:val="24"/>
          <w:szCs w:val="24"/>
        </w:rPr>
        <w:t>表6 机电专业类基础性实训条件</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2776"/>
        <w:gridCol w:w="1134"/>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b/>
                <w:bCs/>
                <w:szCs w:val="21"/>
                <w:lang w:val="zh-CN"/>
              </w:rPr>
            </w:pPr>
            <w:r>
              <w:rPr>
                <w:rFonts w:hint="eastAsia" w:ascii="宋体" w:hAnsi="宋体" w:cs="仿宋"/>
                <w:b/>
                <w:bCs/>
                <w:szCs w:val="21"/>
                <w:lang w:val="zh-CN"/>
              </w:rPr>
              <w:t>实训室名称</w:t>
            </w:r>
          </w:p>
        </w:tc>
        <w:tc>
          <w:tcPr>
            <w:tcW w:w="2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b/>
                <w:bCs/>
                <w:szCs w:val="21"/>
                <w:lang w:val="zh-CN"/>
              </w:rPr>
            </w:pPr>
            <w:r>
              <w:rPr>
                <w:rFonts w:hint="eastAsia" w:ascii="宋体" w:hAnsi="宋体" w:eastAsia="宋体" w:cs="仿宋"/>
                <w:b/>
                <w:bCs/>
                <w:szCs w:val="21"/>
                <w:lang w:val="zh-CN"/>
              </w:rPr>
              <w:t>主要设备名称</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b/>
                <w:bCs/>
                <w:szCs w:val="21"/>
                <w:lang w:val="zh-CN"/>
              </w:rPr>
            </w:pPr>
            <w:r>
              <w:rPr>
                <w:rFonts w:hint="eastAsia" w:ascii="宋体" w:hAnsi="宋体" w:eastAsia="宋体" w:cs="仿宋"/>
                <w:b/>
                <w:bCs/>
                <w:szCs w:val="21"/>
                <w:lang w:val="zh-CN"/>
              </w:rPr>
              <w:t>数量</w:t>
            </w:r>
          </w:p>
          <w:p>
            <w:pPr>
              <w:autoSpaceDE w:val="0"/>
              <w:autoSpaceDN w:val="0"/>
              <w:adjustRightInd w:val="0"/>
              <w:spacing w:line="0" w:lineRule="atLeast"/>
              <w:jc w:val="center"/>
              <w:rPr>
                <w:rFonts w:ascii="宋体" w:hAnsi="宋体" w:eastAsia="宋体" w:cs="仿宋"/>
                <w:b/>
                <w:bCs/>
                <w:szCs w:val="21"/>
                <w:lang w:val="zh-CN"/>
              </w:rPr>
            </w:pPr>
            <w:r>
              <w:rPr>
                <w:rFonts w:hint="eastAsia" w:ascii="宋体" w:hAnsi="宋体" w:eastAsia="宋体" w:cs="仿宋"/>
                <w:b/>
                <w:bCs/>
                <w:szCs w:val="21"/>
                <w:lang w:val="zh-CN"/>
              </w:rPr>
              <w:t>（台/套）</w:t>
            </w:r>
          </w:p>
        </w:tc>
        <w:tc>
          <w:tcPr>
            <w:tcW w:w="2850"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0" w:lineRule="atLeast"/>
              <w:jc w:val="center"/>
              <w:rPr>
                <w:rFonts w:ascii="宋体" w:hAnsi="宋体" w:eastAsia="宋体" w:cs="仿宋"/>
                <w:b/>
                <w:bCs/>
                <w:szCs w:val="21"/>
                <w:lang w:val="zh-CN"/>
              </w:rPr>
            </w:pPr>
            <w:r>
              <w:rPr>
                <w:rFonts w:hint="eastAsia" w:ascii="宋体" w:hAnsi="宋体" w:eastAsia="宋体" w:cs="仿宋"/>
                <w:b/>
                <w:bCs/>
                <w:szCs w:val="21"/>
                <w:lang w:val="zh-CN"/>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93"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hint="eastAsia" w:ascii="宋体" w:hAnsi="宋体" w:eastAsia="宋体" w:cs="仿宋"/>
                <w:szCs w:val="21"/>
                <w:lang w:val="zh-CN"/>
              </w:rPr>
              <w:t>钳工实训室</w:t>
            </w:r>
          </w:p>
        </w:tc>
        <w:tc>
          <w:tcPr>
            <w:tcW w:w="2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台虎钳，工作台，钳工工具和通用量具、常用刀具</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hint="eastAsia" w:ascii="宋体" w:hAnsi="宋体" w:eastAsia="宋体" w:cs="仿宋"/>
                <w:szCs w:val="21"/>
                <w:lang w:val="zh-CN"/>
              </w:rPr>
              <w:t>36</w:t>
            </w:r>
          </w:p>
        </w:tc>
        <w:tc>
          <w:tcPr>
            <w:tcW w:w="2850"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台虎钳的钳口宽度≥150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93" w:type="dxa"/>
            <w:vMerge w:val="continue"/>
            <w:tcBorders>
              <w:left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p>
        </w:tc>
        <w:tc>
          <w:tcPr>
            <w:tcW w:w="2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台式钻床及平口钳</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ascii="宋体" w:hAnsi="宋体" w:eastAsia="宋体" w:cs="仿宋"/>
                <w:szCs w:val="21"/>
                <w:lang w:val="zh-CN"/>
              </w:rPr>
              <w:t>4</w:t>
            </w:r>
          </w:p>
        </w:tc>
        <w:tc>
          <w:tcPr>
            <w:tcW w:w="2850"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最大钻孔直径≥12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93" w:type="dxa"/>
            <w:vMerge w:val="continue"/>
            <w:tcBorders>
              <w:left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p>
        </w:tc>
        <w:tc>
          <w:tcPr>
            <w:tcW w:w="2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摇臂钻床</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hint="eastAsia" w:ascii="宋体" w:hAnsi="宋体" w:eastAsia="宋体" w:cs="仿宋"/>
                <w:szCs w:val="21"/>
                <w:lang w:val="zh-CN"/>
              </w:rPr>
              <w:t>2</w:t>
            </w:r>
          </w:p>
        </w:tc>
        <w:tc>
          <w:tcPr>
            <w:tcW w:w="2850"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最大钻孔直径≥25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93" w:type="dxa"/>
            <w:vMerge w:val="continue"/>
            <w:tcBorders>
              <w:left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p>
        </w:tc>
        <w:tc>
          <w:tcPr>
            <w:tcW w:w="2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砂轮机</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hint="eastAsia" w:ascii="宋体" w:hAnsi="宋体" w:eastAsia="宋体" w:cs="仿宋"/>
                <w:szCs w:val="21"/>
                <w:lang w:val="zh-CN"/>
              </w:rPr>
              <w:t>4</w:t>
            </w:r>
          </w:p>
        </w:tc>
        <w:tc>
          <w:tcPr>
            <w:tcW w:w="2850"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砂轮直径≥200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93"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p>
        </w:tc>
        <w:tc>
          <w:tcPr>
            <w:tcW w:w="2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平板、方箱</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ascii="宋体" w:hAnsi="宋体" w:eastAsia="宋体" w:cs="仿宋"/>
                <w:szCs w:val="21"/>
                <w:lang w:val="zh-CN"/>
              </w:rPr>
              <w:t>4</w:t>
            </w:r>
          </w:p>
        </w:tc>
        <w:tc>
          <w:tcPr>
            <w:tcW w:w="2850"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平板≥1000 ×800 mm</w:t>
            </w:r>
          </w:p>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方箱≥250×250×250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93"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hint="eastAsia" w:ascii="宋体" w:hAnsi="宋体" w:eastAsia="宋体" w:cs="仿宋"/>
                <w:szCs w:val="21"/>
                <w:lang w:val="zh-CN"/>
              </w:rPr>
              <w:t>机械拆装实训室</w:t>
            </w:r>
          </w:p>
        </w:tc>
        <w:tc>
          <w:tcPr>
            <w:tcW w:w="2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机械零部件模型或实物</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hint="eastAsia" w:ascii="宋体" w:hAnsi="宋体" w:eastAsia="宋体" w:cs="仿宋"/>
                <w:szCs w:val="21"/>
                <w:lang w:val="zh-CN"/>
              </w:rPr>
              <w:t>5</w:t>
            </w:r>
          </w:p>
        </w:tc>
        <w:tc>
          <w:tcPr>
            <w:tcW w:w="2850"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（常用机构、传动件、支承零部件等）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93" w:type="dxa"/>
            <w:vMerge w:val="continue"/>
            <w:tcBorders>
              <w:left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p>
        </w:tc>
        <w:tc>
          <w:tcPr>
            <w:tcW w:w="2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扳手、锤子、轴承拉马等通用拆装工具及电动工具</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hint="eastAsia" w:ascii="宋体" w:hAnsi="宋体" w:eastAsia="宋体" w:cs="仿宋"/>
                <w:szCs w:val="21"/>
                <w:lang w:val="zh-CN"/>
              </w:rPr>
              <w:t>7</w:t>
            </w:r>
          </w:p>
        </w:tc>
        <w:tc>
          <w:tcPr>
            <w:tcW w:w="2850"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93" w:type="dxa"/>
            <w:vMerge w:val="continue"/>
            <w:tcBorders>
              <w:left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p>
        </w:tc>
        <w:tc>
          <w:tcPr>
            <w:tcW w:w="2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二级直齿或一级蜗轮蜗杆减速器</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hint="eastAsia" w:ascii="宋体" w:hAnsi="宋体" w:eastAsia="宋体" w:cs="仿宋"/>
                <w:szCs w:val="21"/>
                <w:lang w:val="zh-CN"/>
              </w:rPr>
              <w:t>6</w:t>
            </w:r>
          </w:p>
        </w:tc>
        <w:tc>
          <w:tcPr>
            <w:tcW w:w="2850"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93"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p>
        </w:tc>
        <w:tc>
          <w:tcPr>
            <w:tcW w:w="2776" w:type="dxa"/>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bCs/>
                <w:kern w:val="0"/>
                <w:szCs w:val="21"/>
              </w:rPr>
              <w:t>计算机及CAD软件</w:t>
            </w:r>
          </w:p>
        </w:tc>
        <w:tc>
          <w:tcPr>
            <w:tcW w:w="1134" w:type="dxa"/>
            <w:vAlign w:val="center"/>
          </w:tcPr>
          <w:p>
            <w:pPr>
              <w:autoSpaceDE w:val="0"/>
              <w:autoSpaceDN w:val="0"/>
              <w:adjustRightInd w:val="0"/>
              <w:spacing w:line="0" w:lineRule="atLeast"/>
              <w:jc w:val="center"/>
              <w:rPr>
                <w:rFonts w:ascii="宋体" w:hAnsi="宋体" w:eastAsia="宋体" w:cs="仿宋"/>
                <w:szCs w:val="21"/>
                <w:lang w:val="zh-CN"/>
              </w:rPr>
            </w:pPr>
            <w:r>
              <w:rPr>
                <w:rFonts w:hint="eastAsia" w:ascii="宋体" w:hAnsi="宋体" w:eastAsia="宋体" w:cs="仿宋"/>
                <w:bCs/>
                <w:kern w:val="0"/>
                <w:szCs w:val="21"/>
              </w:rPr>
              <w:t>36</w:t>
            </w:r>
          </w:p>
        </w:tc>
        <w:tc>
          <w:tcPr>
            <w:tcW w:w="2850"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0" w:lineRule="atLeast"/>
              <w:rPr>
                <w:rFonts w:ascii="宋体" w:hAnsi="宋体" w:eastAsia="宋体" w:cs="仿宋"/>
                <w:szCs w:val="21"/>
                <w:lang w:val="zh-CN"/>
              </w:rPr>
            </w:pPr>
            <w:r>
              <w:rPr>
                <w:rFonts w:ascii="宋体" w:hAnsi="宋体" w:eastAsia="宋体"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93"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hint="eastAsia" w:ascii="宋体" w:hAnsi="宋体" w:eastAsia="宋体" w:cs="仿宋"/>
                <w:szCs w:val="21"/>
                <w:lang w:val="zh-CN"/>
              </w:rPr>
              <w:t>电工技术实训室</w:t>
            </w:r>
          </w:p>
        </w:tc>
        <w:tc>
          <w:tcPr>
            <w:tcW w:w="2776"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bCs/>
                <w:kern w:val="0"/>
                <w:szCs w:val="21"/>
              </w:rPr>
              <w:t>触电急救模拟人</w:t>
            </w:r>
          </w:p>
        </w:tc>
        <w:tc>
          <w:tcPr>
            <w:tcW w:w="1134"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hint="eastAsia" w:ascii="宋体" w:hAnsi="宋体" w:eastAsia="宋体" w:cs="仿宋"/>
                <w:szCs w:val="21"/>
                <w:lang w:val="zh-CN"/>
              </w:rPr>
              <w:t>5</w:t>
            </w:r>
          </w:p>
        </w:tc>
        <w:tc>
          <w:tcPr>
            <w:tcW w:w="2850" w:type="dxa"/>
            <w:vMerge w:val="restart"/>
            <w:tcBorders>
              <w:top w:val="single" w:color="auto" w:sz="4" w:space="0"/>
              <w:left w:val="single" w:color="auto" w:sz="4" w:space="0"/>
              <w:right w:val="single" w:color="auto" w:sz="8"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szCs w:val="21"/>
              </w:rPr>
              <w:t>电工操作台需配置防护绝缘垫及漏电保护装置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93" w:type="dxa"/>
            <w:vMerge w:val="continue"/>
            <w:tcBorders>
              <w:left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p>
        </w:tc>
        <w:tc>
          <w:tcPr>
            <w:tcW w:w="2776"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十字螺丝刀、一字螺丝刀、压线钳、剥线钳、老虎钳、万用表、</w:t>
            </w:r>
            <w:r>
              <w:rPr>
                <w:rFonts w:hint="eastAsia" w:ascii="宋体" w:hAnsi="宋体" w:eastAsia="宋体" w:cs="仿宋"/>
                <w:bCs/>
                <w:kern w:val="0"/>
                <w:szCs w:val="21"/>
              </w:rPr>
              <w:t>钳形电流表、功率表、兆欧表</w:t>
            </w:r>
            <w:r>
              <w:rPr>
                <w:rFonts w:hint="eastAsia" w:ascii="宋体" w:hAnsi="宋体" w:eastAsia="宋体" w:cs="仿宋"/>
                <w:szCs w:val="21"/>
                <w:lang w:val="zh-CN"/>
              </w:rPr>
              <w:t>等电工常用工量具</w:t>
            </w:r>
          </w:p>
        </w:tc>
        <w:tc>
          <w:tcPr>
            <w:tcW w:w="1134"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hint="eastAsia" w:ascii="宋体" w:hAnsi="宋体" w:eastAsia="宋体" w:cs="仿宋"/>
                <w:szCs w:val="21"/>
                <w:lang w:val="zh-CN"/>
              </w:rPr>
              <w:t>35</w:t>
            </w:r>
          </w:p>
        </w:tc>
        <w:tc>
          <w:tcPr>
            <w:tcW w:w="2850" w:type="dxa"/>
            <w:vMerge w:val="continue"/>
            <w:tcBorders>
              <w:top w:val="single" w:color="auto" w:sz="4" w:space="0"/>
              <w:left w:val="single" w:color="auto" w:sz="4" w:space="0"/>
              <w:right w:val="single" w:color="auto" w:sz="8" w:space="0"/>
            </w:tcBorders>
            <w:vAlign w:val="center"/>
          </w:tcPr>
          <w:p>
            <w:pPr>
              <w:autoSpaceDE w:val="0"/>
              <w:autoSpaceDN w:val="0"/>
              <w:adjustRightInd w:val="0"/>
              <w:spacing w:line="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93" w:type="dxa"/>
            <w:vMerge w:val="continue"/>
            <w:tcBorders>
              <w:left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p>
        </w:tc>
        <w:tc>
          <w:tcPr>
            <w:tcW w:w="2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自动空气开关、断路器、继电器、接触器、主令开关等</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hint="eastAsia" w:ascii="宋体" w:hAnsi="宋体" w:eastAsia="宋体" w:cs="仿宋"/>
                <w:szCs w:val="21"/>
                <w:lang w:val="zh-CN"/>
              </w:rPr>
              <w:t>35</w:t>
            </w:r>
          </w:p>
        </w:tc>
        <w:tc>
          <w:tcPr>
            <w:tcW w:w="2850" w:type="dxa"/>
            <w:vMerge w:val="continue"/>
            <w:tcBorders>
              <w:left w:val="single" w:color="auto" w:sz="4" w:space="0"/>
              <w:right w:val="single" w:color="auto" w:sz="8" w:space="0"/>
            </w:tcBorders>
            <w:vAlign w:val="center"/>
          </w:tcPr>
          <w:p>
            <w:pPr>
              <w:autoSpaceDE w:val="0"/>
              <w:autoSpaceDN w:val="0"/>
              <w:adjustRightInd w:val="0"/>
              <w:spacing w:line="0" w:lineRule="atLeast"/>
              <w:rPr>
                <w:rFonts w:ascii="宋体" w:hAnsi="宋体" w:eastAsia="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93" w:type="dxa"/>
            <w:vMerge w:val="continue"/>
            <w:tcBorders>
              <w:left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p>
        </w:tc>
        <w:tc>
          <w:tcPr>
            <w:tcW w:w="2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电工操作台、教学网孔板、低压配电柜、照明控制箱、照明灯具、管件、桥架、线槽、线缆、固定卡件</w:t>
            </w:r>
            <w:r>
              <w:rPr>
                <w:rFonts w:hint="eastAsia" w:ascii="宋体" w:hAnsi="宋体" w:eastAsia="宋体" w:cs="仿宋"/>
                <w:bCs/>
                <w:kern w:val="0"/>
                <w:szCs w:val="21"/>
              </w:rPr>
              <w:t>等</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hint="eastAsia" w:ascii="宋体" w:hAnsi="宋体" w:eastAsia="宋体" w:cs="仿宋"/>
                <w:szCs w:val="21"/>
                <w:lang w:val="zh-CN"/>
              </w:rPr>
              <w:t>35</w:t>
            </w:r>
          </w:p>
        </w:tc>
        <w:tc>
          <w:tcPr>
            <w:tcW w:w="2850" w:type="dxa"/>
            <w:vMerge w:val="continue"/>
            <w:tcBorders>
              <w:left w:val="single" w:color="auto" w:sz="4" w:space="0"/>
              <w:bottom w:val="single" w:color="auto" w:sz="4" w:space="0"/>
              <w:right w:val="single" w:color="auto" w:sz="8" w:space="0"/>
            </w:tcBorders>
            <w:vAlign w:val="center"/>
          </w:tcPr>
          <w:p>
            <w:pPr>
              <w:autoSpaceDE w:val="0"/>
              <w:autoSpaceDN w:val="0"/>
              <w:adjustRightInd w:val="0"/>
              <w:spacing w:line="0" w:lineRule="atLeast"/>
              <w:rPr>
                <w:rFonts w:ascii="宋体" w:hAnsi="宋体" w:eastAsia="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93"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hint="eastAsia" w:ascii="宋体" w:hAnsi="宋体" w:eastAsia="宋体" w:cs="仿宋"/>
                <w:szCs w:val="21"/>
                <w:lang w:val="zh-CN"/>
              </w:rPr>
              <w:t>电子技术实训室</w:t>
            </w:r>
          </w:p>
        </w:tc>
        <w:tc>
          <w:tcPr>
            <w:tcW w:w="2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电子实训台，电烙铁、架</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hint="eastAsia" w:ascii="宋体" w:hAnsi="宋体" w:eastAsia="宋体" w:cs="仿宋"/>
                <w:szCs w:val="21"/>
                <w:lang w:val="zh-CN"/>
              </w:rPr>
              <w:t>35</w:t>
            </w:r>
          </w:p>
        </w:tc>
        <w:tc>
          <w:tcPr>
            <w:tcW w:w="2850"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93" w:type="dxa"/>
            <w:vMerge w:val="continue"/>
            <w:tcBorders>
              <w:left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p>
        </w:tc>
        <w:tc>
          <w:tcPr>
            <w:tcW w:w="2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直流稳压电源、示波器、信号发生器等</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ascii="宋体" w:hAnsi="宋体" w:eastAsia="宋体" w:cs="仿宋"/>
                <w:szCs w:val="21"/>
                <w:lang w:val="zh-CN"/>
              </w:rPr>
              <w:t>35</w:t>
            </w:r>
          </w:p>
        </w:tc>
        <w:tc>
          <w:tcPr>
            <w:tcW w:w="2850"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93" w:type="dxa"/>
            <w:vMerge w:val="continue"/>
            <w:tcBorders>
              <w:left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p>
        </w:tc>
        <w:tc>
          <w:tcPr>
            <w:tcW w:w="2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常用电子仪表</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ascii="宋体" w:hAnsi="宋体" w:eastAsia="宋体" w:cs="仿宋"/>
                <w:szCs w:val="21"/>
                <w:lang w:val="zh-CN"/>
              </w:rPr>
              <w:t>35</w:t>
            </w:r>
          </w:p>
        </w:tc>
        <w:tc>
          <w:tcPr>
            <w:tcW w:w="2850"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数字万用表、示波器等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693" w:type="dxa"/>
            <w:vMerge w:val="continue"/>
            <w:tcBorders>
              <w:left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p>
        </w:tc>
        <w:tc>
          <w:tcPr>
            <w:tcW w:w="2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电子装配工具套件</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eastAsia="宋体" w:cs="仿宋"/>
                <w:szCs w:val="21"/>
                <w:lang w:val="zh-CN"/>
              </w:rPr>
            </w:pPr>
            <w:r>
              <w:rPr>
                <w:rFonts w:hint="eastAsia" w:ascii="宋体" w:hAnsi="宋体" w:eastAsia="宋体" w:cs="仿宋"/>
                <w:szCs w:val="21"/>
                <w:lang w:val="zh-CN"/>
              </w:rPr>
              <w:t>35</w:t>
            </w:r>
          </w:p>
        </w:tc>
        <w:tc>
          <w:tcPr>
            <w:tcW w:w="2850"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0" w:lineRule="atLeast"/>
              <w:rPr>
                <w:rFonts w:ascii="宋体" w:hAnsi="宋体" w:eastAsia="宋体" w:cs="仿宋"/>
                <w:szCs w:val="21"/>
                <w:lang w:val="zh-CN"/>
              </w:rPr>
            </w:pPr>
            <w:r>
              <w:rPr>
                <w:rFonts w:hint="eastAsia" w:ascii="宋体" w:hAnsi="宋体" w:eastAsia="宋体" w:cs="仿宋"/>
                <w:szCs w:val="21"/>
                <w:lang w:val="zh-CN"/>
              </w:rPr>
              <w:t>可完成普通电子产品组装</w:t>
            </w:r>
          </w:p>
        </w:tc>
      </w:tr>
    </w:tbl>
    <w:p>
      <w:pPr>
        <w:tabs>
          <w:tab w:val="left" w:pos="7465"/>
        </w:tabs>
        <w:spacing w:line="400" w:lineRule="exact"/>
        <w:ind w:firstLine="480" w:firstLineChars="200"/>
        <w:rPr>
          <w:rFonts w:ascii="宋体" w:hAnsi="宋体" w:eastAsia="宋体" w:cs="仿宋"/>
          <w:sz w:val="24"/>
        </w:rPr>
      </w:pPr>
      <w:r>
        <w:rPr>
          <w:rFonts w:hint="eastAsia" w:ascii="宋体" w:hAnsi="宋体" w:eastAsia="宋体" w:cs="仿宋"/>
          <w:sz w:val="24"/>
        </w:rPr>
        <w:t>（六）教学评价及毕业要求：由各专业根据国家和省的相关要求，结合本专业特点和教学实际统筹确定，力求具体明确、可操作强。</w:t>
      </w:r>
    </w:p>
    <w:p>
      <w:pPr>
        <w:tabs>
          <w:tab w:val="left" w:pos="7465"/>
        </w:tabs>
        <w:spacing w:line="400" w:lineRule="exact"/>
        <w:ind w:firstLine="482" w:firstLineChars="200"/>
        <w:rPr>
          <w:rFonts w:ascii="宋体" w:hAnsi="宋体" w:eastAsia="宋体" w:cs="宋体"/>
          <w:b/>
          <w:sz w:val="24"/>
        </w:rPr>
      </w:pPr>
      <w:r>
        <w:rPr>
          <w:rFonts w:hint="eastAsia" w:ascii="宋体" w:hAnsi="宋体" w:eastAsia="宋体" w:cs="宋体"/>
          <w:b/>
          <w:sz w:val="24"/>
        </w:rPr>
        <w:t>六、编制说明</w:t>
      </w:r>
      <w:r>
        <w:rPr>
          <w:rFonts w:ascii="宋体" w:hAnsi="宋体" w:eastAsia="宋体" w:cs="宋体"/>
          <w:b/>
          <w:sz w:val="24"/>
        </w:rPr>
        <w:tab/>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（一）编制依据</w:t>
      </w:r>
    </w:p>
    <w:p>
      <w:pPr>
        <w:spacing w:line="400" w:lineRule="exact"/>
        <w:ind w:firstLine="480" w:firstLineChars="200"/>
        <w:rPr>
          <w:rFonts w:ascii="宋体" w:hAnsi="宋体" w:eastAsia="宋体" w:cs="仿宋"/>
          <w:sz w:val="24"/>
        </w:rPr>
      </w:pPr>
      <w:r>
        <w:rPr>
          <w:rFonts w:hint="eastAsia" w:ascii="宋体" w:hAnsi="宋体" w:eastAsia="宋体" w:cs="仿宋"/>
          <w:sz w:val="24"/>
        </w:rPr>
        <w:t>本方案依据《教育部关于职业院校专业人才培养方案制订与实施工作的指导意见》（教职成〔2019〕13号）、教育部《中等职业学校专业目录》《中等职业学校公共基础课程方案》（教职成厅〔2019〕6号），参考国家标准化管理委员会《国民经济行业分类》（2019修改版）、人力资源和社会保障部《中华人民共和国职业分类大典》（2015版）、</w:t>
      </w:r>
      <w:r>
        <w:rPr>
          <w:rFonts w:ascii="宋体" w:hAnsi="宋体" w:eastAsia="宋体" w:cs="仿宋"/>
          <w:sz w:val="24"/>
        </w:rPr>
        <w:t>《江苏统计年鉴—2020》（http://tj.jiangsu.gov.cn/2020/indexc.htm）</w:t>
      </w:r>
      <w:r>
        <w:rPr>
          <w:rFonts w:hint="eastAsia" w:ascii="宋体" w:hAnsi="宋体" w:eastAsia="宋体" w:cs="仿宋"/>
          <w:sz w:val="24"/>
        </w:rPr>
        <w:t>和国家相关职业标准、职业技能等级标准等编制。</w:t>
      </w:r>
    </w:p>
    <w:p>
      <w:pPr>
        <w:spacing w:line="400" w:lineRule="exact"/>
        <w:ind w:firstLine="482" w:firstLineChars="200"/>
        <w:rPr>
          <w:rFonts w:ascii="宋体" w:hAnsi="宋体" w:eastAsia="宋体" w:cs="宋体"/>
          <w:b/>
          <w:sz w:val="24"/>
        </w:rPr>
      </w:pPr>
      <w:r>
        <w:rPr>
          <w:rFonts w:hint="eastAsia" w:ascii="宋体" w:hAnsi="宋体" w:eastAsia="宋体" w:cs="宋体"/>
          <w:b/>
          <w:sz w:val="24"/>
        </w:rPr>
        <w:t>（二）编写单位及人员</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牵头单位及成员：常州刘国钧高等职业技术学校，杨欢、熊家慧、余萍、何乙琦。</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参与单位及成员：常州市高级职业技术学校，于晓平；江苏省太仓中等专业学校，王成忠；江苏省溧阳中等专业学校，戴志浩，潘勇；溧阳市天目湖中等专业学校，高福明；江苏省靖江中等专业学校，徐刚，赵焰平，夏球；江苏省丹阳中等专业学校，谭星详；南京工业职业技术大学，匡余华，陈佳；今创集团股份有限公司，武俊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书宋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426229"/>
    </w:sdtPr>
    <w:sdtContent>
      <w:p>
        <w:pPr>
          <w:pStyle w:val="13"/>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07"/>
    <w:rsid w:val="00001DFC"/>
    <w:rsid w:val="00012CCD"/>
    <w:rsid w:val="00013B4E"/>
    <w:rsid w:val="0001595E"/>
    <w:rsid w:val="00016728"/>
    <w:rsid w:val="00020060"/>
    <w:rsid w:val="000205CB"/>
    <w:rsid w:val="00020F57"/>
    <w:rsid w:val="0002212C"/>
    <w:rsid w:val="00022C32"/>
    <w:rsid w:val="00025120"/>
    <w:rsid w:val="00025A21"/>
    <w:rsid w:val="00025F80"/>
    <w:rsid w:val="00030110"/>
    <w:rsid w:val="000340D0"/>
    <w:rsid w:val="00035FD0"/>
    <w:rsid w:val="000372FB"/>
    <w:rsid w:val="00042B7F"/>
    <w:rsid w:val="00045314"/>
    <w:rsid w:val="00046930"/>
    <w:rsid w:val="00052BBA"/>
    <w:rsid w:val="0005439C"/>
    <w:rsid w:val="000553B2"/>
    <w:rsid w:val="00056C04"/>
    <w:rsid w:val="00057C84"/>
    <w:rsid w:val="0006095D"/>
    <w:rsid w:val="00060F41"/>
    <w:rsid w:val="000655D4"/>
    <w:rsid w:val="000662CF"/>
    <w:rsid w:val="00066D7D"/>
    <w:rsid w:val="00067CD8"/>
    <w:rsid w:val="00072AC1"/>
    <w:rsid w:val="000737F1"/>
    <w:rsid w:val="0007383C"/>
    <w:rsid w:val="00077ED1"/>
    <w:rsid w:val="0008058D"/>
    <w:rsid w:val="00081442"/>
    <w:rsid w:val="00082226"/>
    <w:rsid w:val="00082C1B"/>
    <w:rsid w:val="00083E38"/>
    <w:rsid w:val="00084145"/>
    <w:rsid w:val="00084DB0"/>
    <w:rsid w:val="00085BDC"/>
    <w:rsid w:val="0008794F"/>
    <w:rsid w:val="00090CFA"/>
    <w:rsid w:val="00094285"/>
    <w:rsid w:val="00095489"/>
    <w:rsid w:val="000A36C6"/>
    <w:rsid w:val="000A3D2B"/>
    <w:rsid w:val="000A5648"/>
    <w:rsid w:val="000A61B7"/>
    <w:rsid w:val="000A67A7"/>
    <w:rsid w:val="000B2E72"/>
    <w:rsid w:val="000B2F9A"/>
    <w:rsid w:val="000B345C"/>
    <w:rsid w:val="000B4B78"/>
    <w:rsid w:val="000B5C19"/>
    <w:rsid w:val="000B5F03"/>
    <w:rsid w:val="000B6614"/>
    <w:rsid w:val="000B7D87"/>
    <w:rsid w:val="000C1641"/>
    <w:rsid w:val="000C20C4"/>
    <w:rsid w:val="000C4903"/>
    <w:rsid w:val="000C617E"/>
    <w:rsid w:val="000C68DE"/>
    <w:rsid w:val="000C6954"/>
    <w:rsid w:val="000C7A96"/>
    <w:rsid w:val="000C7F2B"/>
    <w:rsid w:val="000D02D6"/>
    <w:rsid w:val="000E0344"/>
    <w:rsid w:val="000E6308"/>
    <w:rsid w:val="000E687D"/>
    <w:rsid w:val="000F313A"/>
    <w:rsid w:val="000F3776"/>
    <w:rsid w:val="001004F3"/>
    <w:rsid w:val="00100929"/>
    <w:rsid w:val="00104F12"/>
    <w:rsid w:val="0010564A"/>
    <w:rsid w:val="00107A32"/>
    <w:rsid w:val="00110C94"/>
    <w:rsid w:val="00111EEC"/>
    <w:rsid w:val="00112B99"/>
    <w:rsid w:val="0011583A"/>
    <w:rsid w:val="001163D9"/>
    <w:rsid w:val="00120A28"/>
    <w:rsid w:val="00123F1A"/>
    <w:rsid w:val="001274CD"/>
    <w:rsid w:val="00127C2B"/>
    <w:rsid w:val="00134315"/>
    <w:rsid w:val="00134476"/>
    <w:rsid w:val="001352F0"/>
    <w:rsid w:val="00141C26"/>
    <w:rsid w:val="0014357F"/>
    <w:rsid w:val="00144CDF"/>
    <w:rsid w:val="00145F3B"/>
    <w:rsid w:val="001477E8"/>
    <w:rsid w:val="00150199"/>
    <w:rsid w:val="00153D52"/>
    <w:rsid w:val="00154A19"/>
    <w:rsid w:val="00154EA3"/>
    <w:rsid w:val="00154F12"/>
    <w:rsid w:val="00156954"/>
    <w:rsid w:val="00156CB0"/>
    <w:rsid w:val="00156DD0"/>
    <w:rsid w:val="00156F2D"/>
    <w:rsid w:val="00157386"/>
    <w:rsid w:val="00160FC3"/>
    <w:rsid w:val="0016259D"/>
    <w:rsid w:val="001625EF"/>
    <w:rsid w:val="00163DEE"/>
    <w:rsid w:val="001668F9"/>
    <w:rsid w:val="00167749"/>
    <w:rsid w:val="00167BF8"/>
    <w:rsid w:val="00170198"/>
    <w:rsid w:val="00170A5A"/>
    <w:rsid w:val="001716A6"/>
    <w:rsid w:val="00171AC8"/>
    <w:rsid w:val="00172604"/>
    <w:rsid w:val="001757E4"/>
    <w:rsid w:val="00175B07"/>
    <w:rsid w:val="00180EBC"/>
    <w:rsid w:val="00182712"/>
    <w:rsid w:val="00184C29"/>
    <w:rsid w:val="001867E7"/>
    <w:rsid w:val="0018731C"/>
    <w:rsid w:val="00187E01"/>
    <w:rsid w:val="00190709"/>
    <w:rsid w:val="001907CF"/>
    <w:rsid w:val="0019333C"/>
    <w:rsid w:val="001933DC"/>
    <w:rsid w:val="00194D83"/>
    <w:rsid w:val="00195863"/>
    <w:rsid w:val="001971D3"/>
    <w:rsid w:val="001A2549"/>
    <w:rsid w:val="001A3115"/>
    <w:rsid w:val="001A4805"/>
    <w:rsid w:val="001A51FE"/>
    <w:rsid w:val="001A5647"/>
    <w:rsid w:val="001A62D4"/>
    <w:rsid w:val="001B1987"/>
    <w:rsid w:val="001B74B6"/>
    <w:rsid w:val="001C4EDC"/>
    <w:rsid w:val="001C525B"/>
    <w:rsid w:val="001C5D54"/>
    <w:rsid w:val="001C6D96"/>
    <w:rsid w:val="001C71AC"/>
    <w:rsid w:val="001D01B3"/>
    <w:rsid w:val="001D1F67"/>
    <w:rsid w:val="001D3E08"/>
    <w:rsid w:val="001D5620"/>
    <w:rsid w:val="001D6E65"/>
    <w:rsid w:val="001D7E58"/>
    <w:rsid w:val="001D7EFD"/>
    <w:rsid w:val="001E1649"/>
    <w:rsid w:val="001E1B0A"/>
    <w:rsid w:val="001E2E9E"/>
    <w:rsid w:val="001E36C4"/>
    <w:rsid w:val="001E7989"/>
    <w:rsid w:val="001F15AA"/>
    <w:rsid w:val="001F4E82"/>
    <w:rsid w:val="001F6032"/>
    <w:rsid w:val="001F6C91"/>
    <w:rsid w:val="002000EA"/>
    <w:rsid w:val="0020208C"/>
    <w:rsid w:val="002041E7"/>
    <w:rsid w:val="00210161"/>
    <w:rsid w:val="002113AB"/>
    <w:rsid w:val="00211BFD"/>
    <w:rsid w:val="002122BD"/>
    <w:rsid w:val="00214D77"/>
    <w:rsid w:val="002179AB"/>
    <w:rsid w:val="00220533"/>
    <w:rsid w:val="00220C69"/>
    <w:rsid w:val="00221658"/>
    <w:rsid w:val="00221B7F"/>
    <w:rsid w:val="00221DCE"/>
    <w:rsid w:val="002229E2"/>
    <w:rsid w:val="0022543F"/>
    <w:rsid w:val="00226ADA"/>
    <w:rsid w:val="0023139F"/>
    <w:rsid w:val="00233307"/>
    <w:rsid w:val="00234139"/>
    <w:rsid w:val="00235D8F"/>
    <w:rsid w:val="002360D6"/>
    <w:rsid w:val="0024007F"/>
    <w:rsid w:val="00242880"/>
    <w:rsid w:val="00242D77"/>
    <w:rsid w:val="0024675D"/>
    <w:rsid w:val="002515E6"/>
    <w:rsid w:val="00254A6A"/>
    <w:rsid w:val="00254C87"/>
    <w:rsid w:val="00255061"/>
    <w:rsid w:val="002559F0"/>
    <w:rsid w:val="002571B4"/>
    <w:rsid w:val="002571B7"/>
    <w:rsid w:val="00260909"/>
    <w:rsid w:val="00261E79"/>
    <w:rsid w:val="00262E8F"/>
    <w:rsid w:val="00263DEF"/>
    <w:rsid w:val="0026610C"/>
    <w:rsid w:val="00270DFC"/>
    <w:rsid w:val="00271667"/>
    <w:rsid w:val="00281030"/>
    <w:rsid w:val="00282228"/>
    <w:rsid w:val="002853CC"/>
    <w:rsid w:val="00286181"/>
    <w:rsid w:val="00287F81"/>
    <w:rsid w:val="00294376"/>
    <w:rsid w:val="00296AE2"/>
    <w:rsid w:val="00296C90"/>
    <w:rsid w:val="002A411B"/>
    <w:rsid w:val="002A4308"/>
    <w:rsid w:val="002A4B21"/>
    <w:rsid w:val="002A5B40"/>
    <w:rsid w:val="002B07BF"/>
    <w:rsid w:val="002B09DF"/>
    <w:rsid w:val="002B1232"/>
    <w:rsid w:val="002B1968"/>
    <w:rsid w:val="002B2051"/>
    <w:rsid w:val="002B24F2"/>
    <w:rsid w:val="002B4A2E"/>
    <w:rsid w:val="002B50CE"/>
    <w:rsid w:val="002C03EE"/>
    <w:rsid w:val="002C10E6"/>
    <w:rsid w:val="002C1F04"/>
    <w:rsid w:val="002D0354"/>
    <w:rsid w:val="002D0739"/>
    <w:rsid w:val="002D370B"/>
    <w:rsid w:val="002D3B14"/>
    <w:rsid w:val="002D4A02"/>
    <w:rsid w:val="002D67F4"/>
    <w:rsid w:val="002D68C4"/>
    <w:rsid w:val="002D7586"/>
    <w:rsid w:val="002E1EFD"/>
    <w:rsid w:val="002E2B66"/>
    <w:rsid w:val="002E3BD9"/>
    <w:rsid w:val="002E3FE1"/>
    <w:rsid w:val="002E5B38"/>
    <w:rsid w:val="002E7F55"/>
    <w:rsid w:val="002F026E"/>
    <w:rsid w:val="002F0F89"/>
    <w:rsid w:val="002F19A8"/>
    <w:rsid w:val="002F301A"/>
    <w:rsid w:val="002F3A76"/>
    <w:rsid w:val="002F4C6A"/>
    <w:rsid w:val="002F59FD"/>
    <w:rsid w:val="002F613E"/>
    <w:rsid w:val="002F7474"/>
    <w:rsid w:val="0030111E"/>
    <w:rsid w:val="003026EC"/>
    <w:rsid w:val="00302E1C"/>
    <w:rsid w:val="003054F8"/>
    <w:rsid w:val="0030716A"/>
    <w:rsid w:val="003103FB"/>
    <w:rsid w:val="00311E40"/>
    <w:rsid w:val="00312096"/>
    <w:rsid w:val="00312345"/>
    <w:rsid w:val="0031703A"/>
    <w:rsid w:val="00320452"/>
    <w:rsid w:val="00320E7E"/>
    <w:rsid w:val="00322E4E"/>
    <w:rsid w:val="003230CA"/>
    <w:rsid w:val="003269A1"/>
    <w:rsid w:val="00331BDD"/>
    <w:rsid w:val="00334B80"/>
    <w:rsid w:val="00336CF8"/>
    <w:rsid w:val="00337B45"/>
    <w:rsid w:val="00343BC8"/>
    <w:rsid w:val="00344169"/>
    <w:rsid w:val="00347F4D"/>
    <w:rsid w:val="00352BDA"/>
    <w:rsid w:val="00353174"/>
    <w:rsid w:val="0035409A"/>
    <w:rsid w:val="00354BF7"/>
    <w:rsid w:val="00355079"/>
    <w:rsid w:val="00356653"/>
    <w:rsid w:val="00360852"/>
    <w:rsid w:val="00361C86"/>
    <w:rsid w:val="0036289F"/>
    <w:rsid w:val="00362AF1"/>
    <w:rsid w:val="00363433"/>
    <w:rsid w:val="00363F39"/>
    <w:rsid w:val="003645EE"/>
    <w:rsid w:val="00365906"/>
    <w:rsid w:val="00366150"/>
    <w:rsid w:val="003667B4"/>
    <w:rsid w:val="00367888"/>
    <w:rsid w:val="003708E9"/>
    <w:rsid w:val="003719A4"/>
    <w:rsid w:val="00371D7B"/>
    <w:rsid w:val="003762DF"/>
    <w:rsid w:val="00380230"/>
    <w:rsid w:val="00380ACA"/>
    <w:rsid w:val="003819ED"/>
    <w:rsid w:val="00383882"/>
    <w:rsid w:val="0038490B"/>
    <w:rsid w:val="00384EE4"/>
    <w:rsid w:val="00385750"/>
    <w:rsid w:val="00386677"/>
    <w:rsid w:val="003879FD"/>
    <w:rsid w:val="00390CBE"/>
    <w:rsid w:val="00391039"/>
    <w:rsid w:val="00391357"/>
    <w:rsid w:val="00391529"/>
    <w:rsid w:val="003918CD"/>
    <w:rsid w:val="00397733"/>
    <w:rsid w:val="003A047E"/>
    <w:rsid w:val="003A167D"/>
    <w:rsid w:val="003A1EC4"/>
    <w:rsid w:val="003A42B5"/>
    <w:rsid w:val="003A50AF"/>
    <w:rsid w:val="003A5177"/>
    <w:rsid w:val="003A628D"/>
    <w:rsid w:val="003A6F2B"/>
    <w:rsid w:val="003A7423"/>
    <w:rsid w:val="003B00BC"/>
    <w:rsid w:val="003B13E4"/>
    <w:rsid w:val="003B1AC8"/>
    <w:rsid w:val="003B1DD0"/>
    <w:rsid w:val="003B5146"/>
    <w:rsid w:val="003B5B0B"/>
    <w:rsid w:val="003B62C1"/>
    <w:rsid w:val="003C0721"/>
    <w:rsid w:val="003C1B85"/>
    <w:rsid w:val="003C2356"/>
    <w:rsid w:val="003C2A61"/>
    <w:rsid w:val="003C2B71"/>
    <w:rsid w:val="003C2C98"/>
    <w:rsid w:val="003C3C1F"/>
    <w:rsid w:val="003C3CF7"/>
    <w:rsid w:val="003C4183"/>
    <w:rsid w:val="003C43ED"/>
    <w:rsid w:val="003D0FB3"/>
    <w:rsid w:val="003D1C72"/>
    <w:rsid w:val="003D1E66"/>
    <w:rsid w:val="003D22A7"/>
    <w:rsid w:val="003D3BD3"/>
    <w:rsid w:val="003D7A08"/>
    <w:rsid w:val="003E198C"/>
    <w:rsid w:val="003E24A0"/>
    <w:rsid w:val="003E494E"/>
    <w:rsid w:val="003E5F3C"/>
    <w:rsid w:val="003E7262"/>
    <w:rsid w:val="003E746B"/>
    <w:rsid w:val="003F15D4"/>
    <w:rsid w:val="003F347D"/>
    <w:rsid w:val="003F616E"/>
    <w:rsid w:val="003F7734"/>
    <w:rsid w:val="003F775E"/>
    <w:rsid w:val="0040122B"/>
    <w:rsid w:val="00402C38"/>
    <w:rsid w:val="00404FBD"/>
    <w:rsid w:val="00407B5E"/>
    <w:rsid w:val="00410523"/>
    <w:rsid w:val="00411628"/>
    <w:rsid w:val="00411BC1"/>
    <w:rsid w:val="00411E9B"/>
    <w:rsid w:val="0041236A"/>
    <w:rsid w:val="00412506"/>
    <w:rsid w:val="0041321E"/>
    <w:rsid w:val="0041401C"/>
    <w:rsid w:val="004142F6"/>
    <w:rsid w:val="00421149"/>
    <w:rsid w:val="00427D37"/>
    <w:rsid w:val="0043000F"/>
    <w:rsid w:val="00430B8B"/>
    <w:rsid w:val="004314D5"/>
    <w:rsid w:val="004324D3"/>
    <w:rsid w:val="004342B2"/>
    <w:rsid w:val="004342F6"/>
    <w:rsid w:val="00437432"/>
    <w:rsid w:val="00440A78"/>
    <w:rsid w:val="00441411"/>
    <w:rsid w:val="004415B8"/>
    <w:rsid w:val="004462A7"/>
    <w:rsid w:val="00446B42"/>
    <w:rsid w:val="00447C7E"/>
    <w:rsid w:val="004525F6"/>
    <w:rsid w:val="00454DE9"/>
    <w:rsid w:val="00455801"/>
    <w:rsid w:val="00460064"/>
    <w:rsid w:val="00460E1E"/>
    <w:rsid w:val="004618AD"/>
    <w:rsid w:val="00463A0B"/>
    <w:rsid w:val="00466AA5"/>
    <w:rsid w:val="004708FD"/>
    <w:rsid w:val="004716DA"/>
    <w:rsid w:val="0047348B"/>
    <w:rsid w:val="00473F56"/>
    <w:rsid w:val="00474D91"/>
    <w:rsid w:val="004763CD"/>
    <w:rsid w:val="00477C61"/>
    <w:rsid w:val="00477CFE"/>
    <w:rsid w:val="00482A1D"/>
    <w:rsid w:val="00482CBA"/>
    <w:rsid w:val="00483E95"/>
    <w:rsid w:val="00484EDD"/>
    <w:rsid w:val="004854AB"/>
    <w:rsid w:val="0048792F"/>
    <w:rsid w:val="00491C0E"/>
    <w:rsid w:val="004931FF"/>
    <w:rsid w:val="0049460E"/>
    <w:rsid w:val="004A004B"/>
    <w:rsid w:val="004A12C5"/>
    <w:rsid w:val="004A206B"/>
    <w:rsid w:val="004A24D4"/>
    <w:rsid w:val="004A357E"/>
    <w:rsid w:val="004A3AAB"/>
    <w:rsid w:val="004A3ECF"/>
    <w:rsid w:val="004B25FA"/>
    <w:rsid w:val="004B4DD4"/>
    <w:rsid w:val="004B4F3F"/>
    <w:rsid w:val="004B5640"/>
    <w:rsid w:val="004B706E"/>
    <w:rsid w:val="004C378D"/>
    <w:rsid w:val="004C381E"/>
    <w:rsid w:val="004C3827"/>
    <w:rsid w:val="004D1188"/>
    <w:rsid w:val="004D1F36"/>
    <w:rsid w:val="004D7D49"/>
    <w:rsid w:val="004E2D72"/>
    <w:rsid w:val="004E446F"/>
    <w:rsid w:val="004E44F5"/>
    <w:rsid w:val="004E6A0A"/>
    <w:rsid w:val="004E6F9F"/>
    <w:rsid w:val="004F06D7"/>
    <w:rsid w:val="004F371B"/>
    <w:rsid w:val="004F3F79"/>
    <w:rsid w:val="004F67A8"/>
    <w:rsid w:val="004F6A42"/>
    <w:rsid w:val="005000B3"/>
    <w:rsid w:val="00504541"/>
    <w:rsid w:val="00504D17"/>
    <w:rsid w:val="00506771"/>
    <w:rsid w:val="00511F6D"/>
    <w:rsid w:val="00513F53"/>
    <w:rsid w:val="00514163"/>
    <w:rsid w:val="00514335"/>
    <w:rsid w:val="005162AC"/>
    <w:rsid w:val="00516E12"/>
    <w:rsid w:val="00517565"/>
    <w:rsid w:val="005210DE"/>
    <w:rsid w:val="00527E0F"/>
    <w:rsid w:val="00530858"/>
    <w:rsid w:val="0053131C"/>
    <w:rsid w:val="005330EC"/>
    <w:rsid w:val="00533CD4"/>
    <w:rsid w:val="005357AC"/>
    <w:rsid w:val="00536704"/>
    <w:rsid w:val="005370F2"/>
    <w:rsid w:val="005373A3"/>
    <w:rsid w:val="00537BC5"/>
    <w:rsid w:val="00543439"/>
    <w:rsid w:val="00543558"/>
    <w:rsid w:val="0055060E"/>
    <w:rsid w:val="00551132"/>
    <w:rsid w:val="00552429"/>
    <w:rsid w:val="00554C4D"/>
    <w:rsid w:val="0055529C"/>
    <w:rsid w:val="0055584C"/>
    <w:rsid w:val="0055648D"/>
    <w:rsid w:val="005616BD"/>
    <w:rsid w:val="00562A20"/>
    <w:rsid w:val="00570A50"/>
    <w:rsid w:val="005726F0"/>
    <w:rsid w:val="00573F64"/>
    <w:rsid w:val="00575281"/>
    <w:rsid w:val="005752CD"/>
    <w:rsid w:val="00575454"/>
    <w:rsid w:val="005767BE"/>
    <w:rsid w:val="00577282"/>
    <w:rsid w:val="00581280"/>
    <w:rsid w:val="0058552F"/>
    <w:rsid w:val="00585EB5"/>
    <w:rsid w:val="00590E85"/>
    <w:rsid w:val="005910F4"/>
    <w:rsid w:val="0059678D"/>
    <w:rsid w:val="005A1279"/>
    <w:rsid w:val="005A35C9"/>
    <w:rsid w:val="005A63D0"/>
    <w:rsid w:val="005A7F6F"/>
    <w:rsid w:val="005B097A"/>
    <w:rsid w:val="005B0EFC"/>
    <w:rsid w:val="005B1710"/>
    <w:rsid w:val="005B377A"/>
    <w:rsid w:val="005B3A6A"/>
    <w:rsid w:val="005B52BE"/>
    <w:rsid w:val="005C2286"/>
    <w:rsid w:val="005C2D23"/>
    <w:rsid w:val="005C340C"/>
    <w:rsid w:val="005C37C5"/>
    <w:rsid w:val="005C42C2"/>
    <w:rsid w:val="005C4DD8"/>
    <w:rsid w:val="005D0662"/>
    <w:rsid w:val="005D0812"/>
    <w:rsid w:val="005D0E50"/>
    <w:rsid w:val="005D1BF6"/>
    <w:rsid w:val="005D2448"/>
    <w:rsid w:val="005D2496"/>
    <w:rsid w:val="005D2E2F"/>
    <w:rsid w:val="005D3965"/>
    <w:rsid w:val="005D40FD"/>
    <w:rsid w:val="005D45EA"/>
    <w:rsid w:val="005E3EEC"/>
    <w:rsid w:val="005E6275"/>
    <w:rsid w:val="005E6B61"/>
    <w:rsid w:val="005F47F3"/>
    <w:rsid w:val="005F6B02"/>
    <w:rsid w:val="00602A73"/>
    <w:rsid w:val="00603B89"/>
    <w:rsid w:val="00612A32"/>
    <w:rsid w:val="00612D74"/>
    <w:rsid w:val="006134BD"/>
    <w:rsid w:val="00615B1C"/>
    <w:rsid w:val="006164D3"/>
    <w:rsid w:val="00616543"/>
    <w:rsid w:val="00621ACC"/>
    <w:rsid w:val="0062586B"/>
    <w:rsid w:val="006318DA"/>
    <w:rsid w:val="0063271C"/>
    <w:rsid w:val="0063627F"/>
    <w:rsid w:val="006439EE"/>
    <w:rsid w:val="00643B6D"/>
    <w:rsid w:val="00646A5D"/>
    <w:rsid w:val="0065031B"/>
    <w:rsid w:val="00651653"/>
    <w:rsid w:val="006523A1"/>
    <w:rsid w:val="0065481A"/>
    <w:rsid w:val="00657E07"/>
    <w:rsid w:val="006617EF"/>
    <w:rsid w:val="00662FB4"/>
    <w:rsid w:val="0066320B"/>
    <w:rsid w:val="0066394E"/>
    <w:rsid w:val="00664C45"/>
    <w:rsid w:val="00666213"/>
    <w:rsid w:val="006717B9"/>
    <w:rsid w:val="00671BD8"/>
    <w:rsid w:val="00672D48"/>
    <w:rsid w:val="0067338E"/>
    <w:rsid w:val="00677C36"/>
    <w:rsid w:val="00680112"/>
    <w:rsid w:val="00680C18"/>
    <w:rsid w:val="0068179B"/>
    <w:rsid w:val="006827E9"/>
    <w:rsid w:val="00683737"/>
    <w:rsid w:val="00683C61"/>
    <w:rsid w:val="00687CEC"/>
    <w:rsid w:val="00691D0B"/>
    <w:rsid w:val="006923BB"/>
    <w:rsid w:val="00695611"/>
    <w:rsid w:val="006A0CA6"/>
    <w:rsid w:val="006A1CC0"/>
    <w:rsid w:val="006A22A9"/>
    <w:rsid w:val="006A5EC1"/>
    <w:rsid w:val="006A7616"/>
    <w:rsid w:val="006B0084"/>
    <w:rsid w:val="006B1120"/>
    <w:rsid w:val="006C10A2"/>
    <w:rsid w:val="006C134A"/>
    <w:rsid w:val="006C14E1"/>
    <w:rsid w:val="006C4E58"/>
    <w:rsid w:val="006C64CA"/>
    <w:rsid w:val="006C7A5A"/>
    <w:rsid w:val="006D2570"/>
    <w:rsid w:val="006D31F8"/>
    <w:rsid w:val="006D645E"/>
    <w:rsid w:val="006E1F92"/>
    <w:rsid w:val="006E59E5"/>
    <w:rsid w:val="006F078A"/>
    <w:rsid w:val="006F0A5B"/>
    <w:rsid w:val="006F2DA5"/>
    <w:rsid w:val="006F5149"/>
    <w:rsid w:val="006F61ED"/>
    <w:rsid w:val="0070079D"/>
    <w:rsid w:val="00702271"/>
    <w:rsid w:val="007038A4"/>
    <w:rsid w:val="00704F41"/>
    <w:rsid w:val="0070707F"/>
    <w:rsid w:val="00707CD3"/>
    <w:rsid w:val="00714D6D"/>
    <w:rsid w:val="00716647"/>
    <w:rsid w:val="00716FDD"/>
    <w:rsid w:val="007234AB"/>
    <w:rsid w:val="00723EAF"/>
    <w:rsid w:val="007246FD"/>
    <w:rsid w:val="00725617"/>
    <w:rsid w:val="00731D9C"/>
    <w:rsid w:val="00732931"/>
    <w:rsid w:val="00734E40"/>
    <w:rsid w:val="00737C56"/>
    <w:rsid w:val="00737DC0"/>
    <w:rsid w:val="007407E3"/>
    <w:rsid w:val="0074136E"/>
    <w:rsid w:val="00742DE8"/>
    <w:rsid w:val="00744072"/>
    <w:rsid w:val="00744B47"/>
    <w:rsid w:val="00744E3A"/>
    <w:rsid w:val="00745A15"/>
    <w:rsid w:val="007474BB"/>
    <w:rsid w:val="007512EE"/>
    <w:rsid w:val="00751F9E"/>
    <w:rsid w:val="007520A1"/>
    <w:rsid w:val="00754F06"/>
    <w:rsid w:val="0075652C"/>
    <w:rsid w:val="00756DA7"/>
    <w:rsid w:val="00760815"/>
    <w:rsid w:val="007619A7"/>
    <w:rsid w:val="00761ED0"/>
    <w:rsid w:val="0076406A"/>
    <w:rsid w:val="00765294"/>
    <w:rsid w:val="00766796"/>
    <w:rsid w:val="00766E8F"/>
    <w:rsid w:val="00767559"/>
    <w:rsid w:val="0077021B"/>
    <w:rsid w:val="007712EF"/>
    <w:rsid w:val="00774B4F"/>
    <w:rsid w:val="0077691F"/>
    <w:rsid w:val="007814F4"/>
    <w:rsid w:val="00781555"/>
    <w:rsid w:val="00783993"/>
    <w:rsid w:val="007854CE"/>
    <w:rsid w:val="00793797"/>
    <w:rsid w:val="00796536"/>
    <w:rsid w:val="007A04DE"/>
    <w:rsid w:val="007A080F"/>
    <w:rsid w:val="007A1A0D"/>
    <w:rsid w:val="007A63A8"/>
    <w:rsid w:val="007A7E39"/>
    <w:rsid w:val="007B04B1"/>
    <w:rsid w:val="007B128E"/>
    <w:rsid w:val="007B1C07"/>
    <w:rsid w:val="007C29D3"/>
    <w:rsid w:val="007C59C0"/>
    <w:rsid w:val="007C59E0"/>
    <w:rsid w:val="007D33FA"/>
    <w:rsid w:val="007D374E"/>
    <w:rsid w:val="007D57AE"/>
    <w:rsid w:val="007D78B6"/>
    <w:rsid w:val="007E12D1"/>
    <w:rsid w:val="007E1770"/>
    <w:rsid w:val="007E2554"/>
    <w:rsid w:val="007E28C0"/>
    <w:rsid w:val="007E615B"/>
    <w:rsid w:val="007E6167"/>
    <w:rsid w:val="007E7F42"/>
    <w:rsid w:val="007F3905"/>
    <w:rsid w:val="007F5A59"/>
    <w:rsid w:val="007F7AC2"/>
    <w:rsid w:val="00800468"/>
    <w:rsid w:val="008007B5"/>
    <w:rsid w:val="008045B8"/>
    <w:rsid w:val="008051DC"/>
    <w:rsid w:val="00806B65"/>
    <w:rsid w:val="00810C32"/>
    <w:rsid w:val="008137A6"/>
    <w:rsid w:val="00813DC2"/>
    <w:rsid w:val="00814AC3"/>
    <w:rsid w:val="00816F9F"/>
    <w:rsid w:val="008175F7"/>
    <w:rsid w:val="00822825"/>
    <w:rsid w:val="00823171"/>
    <w:rsid w:val="00827E60"/>
    <w:rsid w:val="00830EC6"/>
    <w:rsid w:val="008313C6"/>
    <w:rsid w:val="008313D0"/>
    <w:rsid w:val="008324C3"/>
    <w:rsid w:val="0083426F"/>
    <w:rsid w:val="00836EB9"/>
    <w:rsid w:val="008379CE"/>
    <w:rsid w:val="00837DCE"/>
    <w:rsid w:val="00842288"/>
    <w:rsid w:val="0084266D"/>
    <w:rsid w:val="008442B6"/>
    <w:rsid w:val="00845F0F"/>
    <w:rsid w:val="00850D34"/>
    <w:rsid w:val="0085182B"/>
    <w:rsid w:val="00851B6D"/>
    <w:rsid w:val="0085259D"/>
    <w:rsid w:val="00852C7B"/>
    <w:rsid w:val="00854F75"/>
    <w:rsid w:val="00855219"/>
    <w:rsid w:val="00855373"/>
    <w:rsid w:val="00855E0F"/>
    <w:rsid w:val="00856215"/>
    <w:rsid w:val="00862694"/>
    <w:rsid w:val="00864717"/>
    <w:rsid w:val="008656ED"/>
    <w:rsid w:val="00872AF6"/>
    <w:rsid w:val="00874608"/>
    <w:rsid w:val="00874944"/>
    <w:rsid w:val="00875CCA"/>
    <w:rsid w:val="00875D7C"/>
    <w:rsid w:val="00876415"/>
    <w:rsid w:val="00877C7A"/>
    <w:rsid w:val="00882933"/>
    <w:rsid w:val="0088351E"/>
    <w:rsid w:val="0088397C"/>
    <w:rsid w:val="00884614"/>
    <w:rsid w:val="00884AF8"/>
    <w:rsid w:val="00886387"/>
    <w:rsid w:val="008908BE"/>
    <w:rsid w:val="008927A9"/>
    <w:rsid w:val="00894338"/>
    <w:rsid w:val="00897463"/>
    <w:rsid w:val="008A0DF9"/>
    <w:rsid w:val="008A288B"/>
    <w:rsid w:val="008A2AA5"/>
    <w:rsid w:val="008A477F"/>
    <w:rsid w:val="008A47EA"/>
    <w:rsid w:val="008A6F3F"/>
    <w:rsid w:val="008B167F"/>
    <w:rsid w:val="008B1E65"/>
    <w:rsid w:val="008B225C"/>
    <w:rsid w:val="008B386F"/>
    <w:rsid w:val="008B4BC5"/>
    <w:rsid w:val="008C299E"/>
    <w:rsid w:val="008C380D"/>
    <w:rsid w:val="008C6E71"/>
    <w:rsid w:val="008C7E26"/>
    <w:rsid w:val="008D0FEB"/>
    <w:rsid w:val="008D259E"/>
    <w:rsid w:val="008D3498"/>
    <w:rsid w:val="008D7B9A"/>
    <w:rsid w:val="008D7C76"/>
    <w:rsid w:val="008E0CAA"/>
    <w:rsid w:val="008E1DAF"/>
    <w:rsid w:val="008E35D0"/>
    <w:rsid w:val="008E3A9C"/>
    <w:rsid w:val="008E47CE"/>
    <w:rsid w:val="008F0CDB"/>
    <w:rsid w:val="008F11A7"/>
    <w:rsid w:val="008F1DCC"/>
    <w:rsid w:val="008F5374"/>
    <w:rsid w:val="008F5A01"/>
    <w:rsid w:val="00900358"/>
    <w:rsid w:val="00901B24"/>
    <w:rsid w:val="00901E44"/>
    <w:rsid w:val="00903538"/>
    <w:rsid w:val="00903F2D"/>
    <w:rsid w:val="0090502F"/>
    <w:rsid w:val="009059A5"/>
    <w:rsid w:val="00916610"/>
    <w:rsid w:val="00922C26"/>
    <w:rsid w:val="009235DA"/>
    <w:rsid w:val="00923CBC"/>
    <w:rsid w:val="00925498"/>
    <w:rsid w:val="009276C2"/>
    <w:rsid w:val="00933644"/>
    <w:rsid w:val="0093397E"/>
    <w:rsid w:val="0093442F"/>
    <w:rsid w:val="0093594F"/>
    <w:rsid w:val="009409A0"/>
    <w:rsid w:val="00952133"/>
    <w:rsid w:val="00956C2D"/>
    <w:rsid w:val="00957E95"/>
    <w:rsid w:val="00961447"/>
    <w:rsid w:val="00961928"/>
    <w:rsid w:val="00961F4F"/>
    <w:rsid w:val="009627D8"/>
    <w:rsid w:val="009651FE"/>
    <w:rsid w:val="009662CA"/>
    <w:rsid w:val="0096631F"/>
    <w:rsid w:val="00966FA9"/>
    <w:rsid w:val="00967866"/>
    <w:rsid w:val="0097093F"/>
    <w:rsid w:val="00970D63"/>
    <w:rsid w:val="00971607"/>
    <w:rsid w:val="009720DB"/>
    <w:rsid w:val="00981B01"/>
    <w:rsid w:val="00982977"/>
    <w:rsid w:val="0098390D"/>
    <w:rsid w:val="00985BDA"/>
    <w:rsid w:val="00991629"/>
    <w:rsid w:val="009921C9"/>
    <w:rsid w:val="0099413C"/>
    <w:rsid w:val="00994787"/>
    <w:rsid w:val="00995D6E"/>
    <w:rsid w:val="0099643F"/>
    <w:rsid w:val="00996DD9"/>
    <w:rsid w:val="00997A9F"/>
    <w:rsid w:val="009A002A"/>
    <w:rsid w:val="009A157C"/>
    <w:rsid w:val="009A2FED"/>
    <w:rsid w:val="009A52BF"/>
    <w:rsid w:val="009A5FB5"/>
    <w:rsid w:val="009A7866"/>
    <w:rsid w:val="009B33BE"/>
    <w:rsid w:val="009B5284"/>
    <w:rsid w:val="009B7EAA"/>
    <w:rsid w:val="009C34ED"/>
    <w:rsid w:val="009C3DBC"/>
    <w:rsid w:val="009C5411"/>
    <w:rsid w:val="009C75EE"/>
    <w:rsid w:val="009C7956"/>
    <w:rsid w:val="009C7D66"/>
    <w:rsid w:val="009D0E37"/>
    <w:rsid w:val="009D129C"/>
    <w:rsid w:val="009D26AE"/>
    <w:rsid w:val="009D5D70"/>
    <w:rsid w:val="009D5E36"/>
    <w:rsid w:val="009D5F6B"/>
    <w:rsid w:val="009E11CC"/>
    <w:rsid w:val="009E1E34"/>
    <w:rsid w:val="009E241A"/>
    <w:rsid w:val="009E4747"/>
    <w:rsid w:val="009E50CC"/>
    <w:rsid w:val="009E6739"/>
    <w:rsid w:val="009F01FF"/>
    <w:rsid w:val="009F20A8"/>
    <w:rsid w:val="009F4D4C"/>
    <w:rsid w:val="009F7E70"/>
    <w:rsid w:val="00A01E74"/>
    <w:rsid w:val="00A0483D"/>
    <w:rsid w:val="00A04A30"/>
    <w:rsid w:val="00A10E6E"/>
    <w:rsid w:val="00A122A8"/>
    <w:rsid w:val="00A12644"/>
    <w:rsid w:val="00A12A91"/>
    <w:rsid w:val="00A132D8"/>
    <w:rsid w:val="00A17C22"/>
    <w:rsid w:val="00A20D30"/>
    <w:rsid w:val="00A26EDE"/>
    <w:rsid w:val="00A30AA9"/>
    <w:rsid w:val="00A33423"/>
    <w:rsid w:val="00A34281"/>
    <w:rsid w:val="00A345BF"/>
    <w:rsid w:val="00A360FF"/>
    <w:rsid w:val="00A36DAB"/>
    <w:rsid w:val="00A37CDC"/>
    <w:rsid w:val="00A42416"/>
    <w:rsid w:val="00A43606"/>
    <w:rsid w:val="00A448EA"/>
    <w:rsid w:val="00A4543C"/>
    <w:rsid w:val="00A45EBE"/>
    <w:rsid w:val="00A51330"/>
    <w:rsid w:val="00A51D45"/>
    <w:rsid w:val="00A56258"/>
    <w:rsid w:val="00A67C74"/>
    <w:rsid w:val="00A701C9"/>
    <w:rsid w:val="00A711BF"/>
    <w:rsid w:val="00A7163F"/>
    <w:rsid w:val="00A71890"/>
    <w:rsid w:val="00A7200C"/>
    <w:rsid w:val="00A75F2F"/>
    <w:rsid w:val="00A76B52"/>
    <w:rsid w:val="00A7717E"/>
    <w:rsid w:val="00A81CE3"/>
    <w:rsid w:val="00A82E0C"/>
    <w:rsid w:val="00A83222"/>
    <w:rsid w:val="00A85EFE"/>
    <w:rsid w:val="00A92AE9"/>
    <w:rsid w:val="00A92B0C"/>
    <w:rsid w:val="00A95606"/>
    <w:rsid w:val="00A9755E"/>
    <w:rsid w:val="00AA052C"/>
    <w:rsid w:val="00AA2CE6"/>
    <w:rsid w:val="00AA3367"/>
    <w:rsid w:val="00AA3C43"/>
    <w:rsid w:val="00AA54B8"/>
    <w:rsid w:val="00AA560F"/>
    <w:rsid w:val="00AA6DA7"/>
    <w:rsid w:val="00AA760F"/>
    <w:rsid w:val="00AB05EB"/>
    <w:rsid w:val="00AB344F"/>
    <w:rsid w:val="00AB4338"/>
    <w:rsid w:val="00AC0DF6"/>
    <w:rsid w:val="00AC0EC5"/>
    <w:rsid w:val="00AC1234"/>
    <w:rsid w:val="00AC1451"/>
    <w:rsid w:val="00AC1A6F"/>
    <w:rsid w:val="00AC3881"/>
    <w:rsid w:val="00AC5B02"/>
    <w:rsid w:val="00AC7B42"/>
    <w:rsid w:val="00AD072F"/>
    <w:rsid w:val="00AD231A"/>
    <w:rsid w:val="00AD5EB3"/>
    <w:rsid w:val="00AD6246"/>
    <w:rsid w:val="00AD7706"/>
    <w:rsid w:val="00AE118D"/>
    <w:rsid w:val="00AE1197"/>
    <w:rsid w:val="00AE2049"/>
    <w:rsid w:val="00AE49BD"/>
    <w:rsid w:val="00AE4C8B"/>
    <w:rsid w:val="00AE4D31"/>
    <w:rsid w:val="00AE71AA"/>
    <w:rsid w:val="00AF0B74"/>
    <w:rsid w:val="00AF0C7C"/>
    <w:rsid w:val="00AF1757"/>
    <w:rsid w:val="00AF55A7"/>
    <w:rsid w:val="00AF76B2"/>
    <w:rsid w:val="00AF7B06"/>
    <w:rsid w:val="00B00B02"/>
    <w:rsid w:val="00B02468"/>
    <w:rsid w:val="00B03284"/>
    <w:rsid w:val="00B04346"/>
    <w:rsid w:val="00B04AFC"/>
    <w:rsid w:val="00B10978"/>
    <w:rsid w:val="00B10A47"/>
    <w:rsid w:val="00B12A35"/>
    <w:rsid w:val="00B12C3D"/>
    <w:rsid w:val="00B137D7"/>
    <w:rsid w:val="00B16BBD"/>
    <w:rsid w:val="00B17289"/>
    <w:rsid w:val="00B17342"/>
    <w:rsid w:val="00B1772F"/>
    <w:rsid w:val="00B17912"/>
    <w:rsid w:val="00B202FC"/>
    <w:rsid w:val="00B23C99"/>
    <w:rsid w:val="00B30387"/>
    <w:rsid w:val="00B31166"/>
    <w:rsid w:val="00B32348"/>
    <w:rsid w:val="00B35F31"/>
    <w:rsid w:val="00B371CA"/>
    <w:rsid w:val="00B4100E"/>
    <w:rsid w:val="00B45971"/>
    <w:rsid w:val="00B45E95"/>
    <w:rsid w:val="00B47E5B"/>
    <w:rsid w:val="00B5045B"/>
    <w:rsid w:val="00B50A40"/>
    <w:rsid w:val="00B51B38"/>
    <w:rsid w:val="00B54DCD"/>
    <w:rsid w:val="00B573D9"/>
    <w:rsid w:val="00B60C4A"/>
    <w:rsid w:val="00B6395E"/>
    <w:rsid w:val="00B646DD"/>
    <w:rsid w:val="00B651E1"/>
    <w:rsid w:val="00B65A8B"/>
    <w:rsid w:val="00B66566"/>
    <w:rsid w:val="00B6726B"/>
    <w:rsid w:val="00B67CC8"/>
    <w:rsid w:val="00B7559D"/>
    <w:rsid w:val="00B7678E"/>
    <w:rsid w:val="00B76917"/>
    <w:rsid w:val="00B81394"/>
    <w:rsid w:val="00B81A1D"/>
    <w:rsid w:val="00B82E80"/>
    <w:rsid w:val="00B855C2"/>
    <w:rsid w:val="00B865C3"/>
    <w:rsid w:val="00B909FA"/>
    <w:rsid w:val="00B9259C"/>
    <w:rsid w:val="00B95D3A"/>
    <w:rsid w:val="00B962CC"/>
    <w:rsid w:val="00B965F0"/>
    <w:rsid w:val="00BA5F2F"/>
    <w:rsid w:val="00BA7622"/>
    <w:rsid w:val="00BA7E8F"/>
    <w:rsid w:val="00BB01BE"/>
    <w:rsid w:val="00BB0236"/>
    <w:rsid w:val="00BB210C"/>
    <w:rsid w:val="00BB2D63"/>
    <w:rsid w:val="00BB78EE"/>
    <w:rsid w:val="00BB7DA7"/>
    <w:rsid w:val="00BC0236"/>
    <w:rsid w:val="00BC1835"/>
    <w:rsid w:val="00BC1E90"/>
    <w:rsid w:val="00BC2836"/>
    <w:rsid w:val="00BC2B4C"/>
    <w:rsid w:val="00BC3D22"/>
    <w:rsid w:val="00BC4BF4"/>
    <w:rsid w:val="00BC50EF"/>
    <w:rsid w:val="00BD1670"/>
    <w:rsid w:val="00BD2FD6"/>
    <w:rsid w:val="00BD4DFC"/>
    <w:rsid w:val="00BD55D6"/>
    <w:rsid w:val="00BD6A83"/>
    <w:rsid w:val="00BD75DE"/>
    <w:rsid w:val="00BD789F"/>
    <w:rsid w:val="00BE0222"/>
    <w:rsid w:val="00BE0C93"/>
    <w:rsid w:val="00BE3B45"/>
    <w:rsid w:val="00BE4927"/>
    <w:rsid w:val="00BE5C77"/>
    <w:rsid w:val="00BE66B9"/>
    <w:rsid w:val="00BF263C"/>
    <w:rsid w:val="00BF302E"/>
    <w:rsid w:val="00BF3A37"/>
    <w:rsid w:val="00BF3A56"/>
    <w:rsid w:val="00BF3B82"/>
    <w:rsid w:val="00BF68BC"/>
    <w:rsid w:val="00C016A4"/>
    <w:rsid w:val="00C05900"/>
    <w:rsid w:val="00C05E1E"/>
    <w:rsid w:val="00C11151"/>
    <w:rsid w:val="00C12101"/>
    <w:rsid w:val="00C12589"/>
    <w:rsid w:val="00C12D7E"/>
    <w:rsid w:val="00C15015"/>
    <w:rsid w:val="00C15B0C"/>
    <w:rsid w:val="00C162D1"/>
    <w:rsid w:val="00C21D5C"/>
    <w:rsid w:val="00C23942"/>
    <w:rsid w:val="00C239DC"/>
    <w:rsid w:val="00C24F7E"/>
    <w:rsid w:val="00C25716"/>
    <w:rsid w:val="00C25935"/>
    <w:rsid w:val="00C26784"/>
    <w:rsid w:val="00C27C90"/>
    <w:rsid w:val="00C34157"/>
    <w:rsid w:val="00C342FD"/>
    <w:rsid w:val="00C35602"/>
    <w:rsid w:val="00C409D7"/>
    <w:rsid w:val="00C40D06"/>
    <w:rsid w:val="00C40FF9"/>
    <w:rsid w:val="00C41110"/>
    <w:rsid w:val="00C42528"/>
    <w:rsid w:val="00C45954"/>
    <w:rsid w:val="00C45D9A"/>
    <w:rsid w:val="00C45DA3"/>
    <w:rsid w:val="00C45FE4"/>
    <w:rsid w:val="00C46C2A"/>
    <w:rsid w:val="00C516E5"/>
    <w:rsid w:val="00C53BA4"/>
    <w:rsid w:val="00C5454C"/>
    <w:rsid w:val="00C5555E"/>
    <w:rsid w:val="00C56E88"/>
    <w:rsid w:val="00C57467"/>
    <w:rsid w:val="00C610A1"/>
    <w:rsid w:val="00C62738"/>
    <w:rsid w:val="00C62787"/>
    <w:rsid w:val="00C62CEF"/>
    <w:rsid w:val="00C6334D"/>
    <w:rsid w:val="00C63CA9"/>
    <w:rsid w:val="00C655FF"/>
    <w:rsid w:val="00C65D82"/>
    <w:rsid w:val="00C6630B"/>
    <w:rsid w:val="00C66568"/>
    <w:rsid w:val="00C711FD"/>
    <w:rsid w:val="00C71462"/>
    <w:rsid w:val="00C75DF4"/>
    <w:rsid w:val="00C76082"/>
    <w:rsid w:val="00C773AD"/>
    <w:rsid w:val="00C8606B"/>
    <w:rsid w:val="00C921A1"/>
    <w:rsid w:val="00C93B1E"/>
    <w:rsid w:val="00C93D23"/>
    <w:rsid w:val="00C94164"/>
    <w:rsid w:val="00C949DD"/>
    <w:rsid w:val="00C94E17"/>
    <w:rsid w:val="00C95B69"/>
    <w:rsid w:val="00C97A2A"/>
    <w:rsid w:val="00CA6254"/>
    <w:rsid w:val="00CA6550"/>
    <w:rsid w:val="00CA7A69"/>
    <w:rsid w:val="00CB0516"/>
    <w:rsid w:val="00CC0702"/>
    <w:rsid w:val="00CC17BF"/>
    <w:rsid w:val="00CC5B44"/>
    <w:rsid w:val="00CC5F6D"/>
    <w:rsid w:val="00CC6B01"/>
    <w:rsid w:val="00CC7AF5"/>
    <w:rsid w:val="00CD031A"/>
    <w:rsid w:val="00CD1386"/>
    <w:rsid w:val="00CD243D"/>
    <w:rsid w:val="00CD463C"/>
    <w:rsid w:val="00CE65BA"/>
    <w:rsid w:val="00CE68BC"/>
    <w:rsid w:val="00CE71FF"/>
    <w:rsid w:val="00CE74B4"/>
    <w:rsid w:val="00CF08D7"/>
    <w:rsid w:val="00CF14CF"/>
    <w:rsid w:val="00CF1B2B"/>
    <w:rsid w:val="00CF2E05"/>
    <w:rsid w:val="00CF69D2"/>
    <w:rsid w:val="00CF6BA6"/>
    <w:rsid w:val="00CF6FC9"/>
    <w:rsid w:val="00CF74D0"/>
    <w:rsid w:val="00D02C1F"/>
    <w:rsid w:val="00D03CFF"/>
    <w:rsid w:val="00D03DD2"/>
    <w:rsid w:val="00D064B4"/>
    <w:rsid w:val="00D1007E"/>
    <w:rsid w:val="00D1068A"/>
    <w:rsid w:val="00D12E75"/>
    <w:rsid w:val="00D14150"/>
    <w:rsid w:val="00D154D5"/>
    <w:rsid w:val="00D17970"/>
    <w:rsid w:val="00D2075C"/>
    <w:rsid w:val="00D26137"/>
    <w:rsid w:val="00D2614F"/>
    <w:rsid w:val="00D262E1"/>
    <w:rsid w:val="00D26724"/>
    <w:rsid w:val="00D37E34"/>
    <w:rsid w:val="00D4015B"/>
    <w:rsid w:val="00D4177B"/>
    <w:rsid w:val="00D43157"/>
    <w:rsid w:val="00D44D74"/>
    <w:rsid w:val="00D45680"/>
    <w:rsid w:val="00D47501"/>
    <w:rsid w:val="00D50484"/>
    <w:rsid w:val="00D50B09"/>
    <w:rsid w:val="00D5226F"/>
    <w:rsid w:val="00D5530C"/>
    <w:rsid w:val="00D56D9B"/>
    <w:rsid w:val="00D57345"/>
    <w:rsid w:val="00D60526"/>
    <w:rsid w:val="00D60CB6"/>
    <w:rsid w:val="00D612F4"/>
    <w:rsid w:val="00D625FB"/>
    <w:rsid w:val="00D626D1"/>
    <w:rsid w:val="00D63AA0"/>
    <w:rsid w:val="00D651F5"/>
    <w:rsid w:val="00D658CF"/>
    <w:rsid w:val="00D661D9"/>
    <w:rsid w:val="00D72CC9"/>
    <w:rsid w:val="00D74C11"/>
    <w:rsid w:val="00D74C84"/>
    <w:rsid w:val="00D74F34"/>
    <w:rsid w:val="00D77B83"/>
    <w:rsid w:val="00D82148"/>
    <w:rsid w:val="00D8253D"/>
    <w:rsid w:val="00D8305B"/>
    <w:rsid w:val="00D83C3E"/>
    <w:rsid w:val="00D84D65"/>
    <w:rsid w:val="00D86B82"/>
    <w:rsid w:val="00D9187C"/>
    <w:rsid w:val="00D91898"/>
    <w:rsid w:val="00DA123F"/>
    <w:rsid w:val="00DA2AB8"/>
    <w:rsid w:val="00DA34DF"/>
    <w:rsid w:val="00DA4444"/>
    <w:rsid w:val="00DA45E4"/>
    <w:rsid w:val="00DA7DF4"/>
    <w:rsid w:val="00DB324E"/>
    <w:rsid w:val="00DC0255"/>
    <w:rsid w:val="00DC0773"/>
    <w:rsid w:val="00DC09BA"/>
    <w:rsid w:val="00DC15E4"/>
    <w:rsid w:val="00DC1AFD"/>
    <w:rsid w:val="00DD0756"/>
    <w:rsid w:val="00DD1681"/>
    <w:rsid w:val="00DD31C2"/>
    <w:rsid w:val="00DD6440"/>
    <w:rsid w:val="00DD674F"/>
    <w:rsid w:val="00DD7F09"/>
    <w:rsid w:val="00DE075F"/>
    <w:rsid w:val="00DE08C8"/>
    <w:rsid w:val="00DE11CB"/>
    <w:rsid w:val="00DE2DB5"/>
    <w:rsid w:val="00DE353E"/>
    <w:rsid w:val="00DE3CFB"/>
    <w:rsid w:val="00DE4302"/>
    <w:rsid w:val="00DE7F07"/>
    <w:rsid w:val="00DF39BA"/>
    <w:rsid w:val="00DF4142"/>
    <w:rsid w:val="00DF570D"/>
    <w:rsid w:val="00DF5B55"/>
    <w:rsid w:val="00DF752E"/>
    <w:rsid w:val="00DF7D84"/>
    <w:rsid w:val="00E00606"/>
    <w:rsid w:val="00E03AD3"/>
    <w:rsid w:val="00E10C77"/>
    <w:rsid w:val="00E11658"/>
    <w:rsid w:val="00E11B1E"/>
    <w:rsid w:val="00E125E1"/>
    <w:rsid w:val="00E12E90"/>
    <w:rsid w:val="00E1312E"/>
    <w:rsid w:val="00E13295"/>
    <w:rsid w:val="00E22129"/>
    <w:rsid w:val="00E26616"/>
    <w:rsid w:val="00E3128D"/>
    <w:rsid w:val="00E31F1F"/>
    <w:rsid w:val="00E3412E"/>
    <w:rsid w:val="00E364A5"/>
    <w:rsid w:val="00E36F00"/>
    <w:rsid w:val="00E42C00"/>
    <w:rsid w:val="00E4365B"/>
    <w:rsid w:val="00E44391"/>
    <w:rsid w:val="00E46290"/>
    <w:rsid w:val="00E4659C"/>
    <w:rsid w:val="00E46BC8"/>
    <w:rsid w:val="00E47362"/>
    <w:rsid w:val="00E47E43"/>
    <w:rsid w:val="00E50C61"/>
    <w:rsid w:val="00E51286"/>
    <w:rsid w:val="00E52BEA"/>
    <w:rsid w:val="00E543B6"/>
    <w:rsid w:val="00E565A8"/>
    <w:rsid w:val="00E5703C"/>
    <w:rsid w:val="00E617E8"/>
    <w:rsid w:val="00E642B9"/>
    <w:rsid w:val="00E656A2"/>
    <w:rsid w:val="00E7208A"/>
    <w:rsid w:val="00E7456A"/>
    <w:rsid w:val="00E75E3D"/>
    <w:rsid w:val="00E760F6"/>
    <w:rsid w:val="00E768D5"/>
    <w:rsid w:val="00E773DA"/>
    <w:rsid w:val="00E8100B"/>
    <w:rsid w:val="00E81140"/>
    <w:rsid w:val="00E81540"/>
    <w:rsid w:val="00E81C05"/>
    <w:rsid w:val="00E81F39"/>
    <w:rsid w:val="00E86E33"/>
    <w:rsid w:val="00E87812"/>
    <w:rsid w:val="00E879EB"/>
    <w:rsid w:val="00E92543"/>
    <w:rsid w:val="00E94B03"/>
    <w:rsid w:val="00E95531"/>
    <w:rsid w:val="00E9558D"/>
    <w:rsid w:val="00E95FDE"/>
    <w:rsid w:val="00E96141"/>
    <w:rsid w:val="00E97308"/>
    <w:rsid w:val="00EA071F"/>
    <w:rsid w:val="00EA1548"/>
    <w:rsid w:val="00EA2303"/>
    <w:rsid w:val="00EA33AD"/>
    <w:rsid w:val="00EA398C"/>
    <w:rsid w:val="00EA658C"/>
    <w:rsid w:val="00EB0B71"/>
    <w:rsid w:val="00EB13A4"/>
    <w:rsid w:val="00EB35E9"/>
    <w:rsid w:val="00EB3A78"/>
    <w:rsid w:val="00EB6CDC"/>
    <w:rsid w:val="00EB734D"/>
    <w:rsid w:val="00EB7D61"/>
    <w:rsid w:val="00EC2335"/>
    <w:rsid w:val="00EC3E8F"/>
    <w:rsid w:val="00EC5905"/>
    <w:rsid w:val="00EC5BCA"/>
    <w:rsid w:val="00EC5CD5"/>
    <w:rsid w:val="00EC67C7"/>
    <w:rsid w:val="00EC7787"/>
    <w:rsid w:val="00EC7FA2"/>
    <w:rsid w:val="00ED0C70"/>
    <w:rsid w:val="00ED0DBA"/>
    <w:rsid w:val="00ED1F3D"/>
    <w:rsid w:val="00ED4EAB"/>
    <w:rsid w:val="00EE1310"/>
    <w:rsid w:val="00EE220F"/>
    <w:rsid w:val="00EE250B"/>
    <w:rsid w:val="00EE2E45"/>
    <w:rsid w:val="00EE3386"/>
    <w:rsid w:val="00EE622F"/>
    <w:rsid w:val="00EF1542"/>
    <w:rsid w:val="00EF2422"/>
    <w:rsid w:val="00EF2434"/>
    <w:rsid w:val="00EF3F8B"/>
    <w:rsid w:val="00EF4AE8"/>
    <w:rsid w:val="00F002FB"/>
    <w:rsid w:val="00F05D9C"/>
    <w:rsid w:val="00F05EDF"/>
    <w:rsid w:val="00F071CE"/>
    <w:rsid w:val="00F10125"/>
    <w:rsid w:val="00F109F9"/>
    <w:rsid w:val="00F140EE"/>
    <w:rsid w:val="00F14E96"/>
    <w:rsid w:val="00F17CC2"/>
    <w:rsid w:val="00F203B2"/>
    <w:rsid w:val="00F209DA"/>
    <w:rsid w:val="00F218F7"/>
    <w:rsid w:val="00F22B40"/>
    <w:rsid w:val="00F22BF2"/>
    <w:rsid w:val="00F24585"/>
    <w:rsid w:val="00F266D7"/>
    <w:rsid w:val="00F27FB1"/>
    <w:rsid w:val="00F314CD"/>
    <w:rsid w:val="00F342F5"/>
    <w:rsid w:val="00F357FD"/>
    <w:rsid w:val="00F422D4"/>
    <w:rsid w:val="00F43667"/>
    <w:rsid w:val="00F44421"/>
    <w:rsid w:val="00F46AFF"/>
    <w:rsid w:val="00F505CC"/>
    <w:rsid w:val="00F51999"/>
    <w:rsid w:val="00F53967"/>
    <w:rsid w:val="00F56641"/>
    <w:rsid w:val="00F57789"/>
    <w:rsid w:val="00F6352B"/>
    <w:rsid w:val="00F64D0B"/>
    <w:rsid w:val="00F66A86"/>
    <w:rsid w:val="00F721CE"/>
    <w:rsid w:val="00F73EF1"/>
    <w:rsid w:val="00F74D37"/>
    <w:rsid w:val="00F75ED7"/>
    <w:rsid w:val="00F80A76"/>
    <w:rsid w:val="00F816B2"/>
    <w:rsid w:val="00F825F8"/>
    <w:rsid w:val="00F82A12"/>
    <w:rsid w:val="00F82DE5"/>
    <w:rsid w:val="00F85CCE"/>
    <w:rsid w:val="00F85EC4"/>
    <w:rsid w:val="00F90116"/>
    <w:rsid w:val="00F914D2"/>
    <w:rsid w:val="00F93444"/>
    <w:rsid w:val="00F949DA"/>
    <w:rsid w:val="00F954B1"/>
    <w:rsid w:val="00F95EDA"/>
    <w:rsid w:val="00F962DF"/>
    <w:rsid w:val="00F978F8"/>
    <w:rsid w:val="00FA4DBA"/>
    <w:rsid w:val="00FA5535"/>
    <w:rsid w:val="00FB1BAD"/>
    <w:rsid w:val="00FB4122"/>
    <w:rsid w:val="00FB4DCB"/>
    <w:rsid w:val="00FB5286"/>
    <w:rsid w:val="00FC44DB"/>
    <w:rsid w:val="00FC453E"/>
    <w:rsid w:val="00FC464A"/>
    <w:rsid w:val="00FC57E5"/>
    <w:rsid w:val="00FC6024"/>
    <w:rsid w:val="00FC697A"/>
    <w:rsid w:val="00FC71B4"/>
    <w:rsid w:val="00FC7C42"/>
    <w:rsid w:val="00FD044B"/>
    <w:rsid w:val="00FD0B76"/>
    <w:rsid w:val="00FD0CA0"/>
    <w:rsid w:val="00FD1847"/>
    <w:rsid w:val="00FD1E46"/>
    <w:rsid w:val="00FD39D0"/>
    <w:rsid w:val="00FD527B"/>
    <w:rsid w:val="00FD715B"/>
    <w:rsid w:val="00FD72AD"/>
    <w:rsid w:val="00FD7A5B"/>
    <w:rsid w:val="00FE0F96"/>
    <w:rsid w:val="00FE23F3"/>
    <w:rsid w:val="00FE4A39"/>
    <w:rsid w:val="00FE76AF"/>
    <w:rsid w:val="00FE778E"/>
    <w:rsid w:val="00FE7877"/>
    <w:rsid w:val="00FF1C15"/>
    <w:rsid w:val="00FF28FF"/>
    <w:rsid w:val="00FF31D1"/>
    <w:rsid w:val="00FF3302"/>
    <w:rsid w:val="00FF4F04"/>
    <w:rsid w:val="00FF55DE"/>
    <w:rsid w:val="00FF7875"/>
    <w:rsid w:val="02FD26C7"/>
    <w:rsid w:val="0EB32A3C"/>
    <w:rsid w:val="109F118E"/>
    <w:rsid w:val="194F01E4"/>
    <w:rsid w:val="1A304123"/>
    <w:rsid w:val="22FA71C8"/>
    <w:rsid w:val="24255549"/>
    <w:rsid w:val="27C45F53"/>
    <w:rsid w:val="2A6E5726"/>
    <w:rsid w:val="31E07D11"/>
    <w:rsid w:val="3E647630"/>
    <w:rsid w:val="3EA91CAB"/>
    <w:rsid w:val="3EF2560B"/>
    <w:rsid w:val="4CEA0C71"/>
    <w:rsid w:val="50EA0C7D"/>
    <w:rsid w:val="548B2433"/>
    <w:rsid w:val="59E558BD"/>
    <w:rsid w:val="64E87709"/>
    <w:rsid w:val="6C3172C6"/>
    <w:rsid w:val="6F5760C7"/>
    <w:rsid w:val="725B705D"/>
    <w:rsid w:val="730E786B"/>
    <w:rsid w:val="7D8C29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38"/>
    <w:autoRedefine/>
    <w:qFormat/>
    <w:uiPriority w:val="9"/>
    <w:pPr>
      <w:keepNext/>
      <w:keepLines/>
      <w:spacing w:before="260" w:after="260" w:line="413" w:lineRule="auto"/>
      <w:outlineLvl w:val="1"/>
    </w:pPr>
    <w:rPr>
      <w:rFonts w:ascii="Cambria" w:hAnsi="Cambria" w:eastAsia="宋体" w:cs="Times New Roman"/>
      <w:b/>
      <w:bCs/>
      <w:kern w:val="0"/>
      <w:sz w:val="32"/>
      <w:szCs w:val="32"/>
    </w:rPr>
  </w:style>
  <w:style w:type="paragraph" w:styleId="4">
    <w:name w:val="heading 3"/>
    <w:basedOn w:val="1"/>
    <w:next w:val="1"/>
    <w:link w:val="37"/>
    <w:autoRedefine/>
    <w:qFormat/>
    <w:uiPriority w:val="9"/>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Times New Roman" w:hAnsi="Times New Roman" w:eastAsia="宋体" w:cs="Times New Roman"/>
      <w:sz w:val="28"/>
      <w:szCs w:val="20"/>
    </w:rPr>
  </w:style>
  <w:style w:type="paragraph" w:styleId="6">
    <w:name w:val="Document Map"/>
    <w:basedOn w:val="1"/>
    <w:link w:val="55"/>
    <w:autoRedefine/>
    <w:qFormat/>
    <w:uiPriority w:val="99"/>
    <w:pPr>
      <w:shd w:val="clear" w:color="auto" w:fill="000080"/>
    </w:pPr>
    <w:rPr>
      <w:rFonts w:ascii="Times New Roman" w:hAnsi="Times New Roman" w:eastAsia="宋体" w:cs="Times New Roman"/>
      <w:kern w:val="0"/>
      <w:sz w:val="18"/>
      <w:szCs w:val="18"/>
    </w:rPr>
  </w:style>
  <w:style w:type="paragraph" w:styleId="7">
    <w:name w:val="annotation text"/>
    <w:basedOn w:val="1"/>
    <w:link w:val="42"/>
    <w:autoRedefine/>
    <w:qFormat/>
    <w:uiPriority w:val="0"/>
    <w:pPr>
      <w:jc w:val="left"/>
    </w:pPr>
    <w:rPr>
      <w:rFonts w:ascii="Times New Roman" w:hAnsi="Times New Roman" w:eastAsia="宋体" w:cs="Times New Roman"/>
      <w:szCs w:val="20"/>
    </w:rPr>
  </w:style>
  <w:style w:type="paragraph" w:styleId="8">
    <w:name w:val="Body Text 3"/>
    <w:basedOn w:val="1"/>
    <w:link w:val="68"/>
    <w:autoRedefine/>
    <w:qFormat/>
    <w:uiPriority w:val="0"/>
    <w:pPr>
      <w:spacing w:line="300" w:lineRule="exact"/>
    </w:pPr>
    <w:rPr>
      <w:rFonts w:ascii="宋体" w:hAnsi="Times New Roman" w:eastAsia="宋体" w:cs="Times New Roman"/>
      <w:color w:val="000000"/>
      <w:sz w:val="24"/>
      <w:szCs w:val="24"/>
    </w:rPr>
  </w:style>
  <w:style w:type="paragraph" w:styleId="9">
    <w:name w:val="Body Text Indent"/>
    <w:basedOn w:val="1"/>
    <w:link w:val="44"/>
    <w:autoRedefine/>
    <w:qFormat/>
    <w:uiPriority w:val="0"/>
    <w:pPr>
      <w:spacing w:after="120"/>
      <w:ind w:left="420" w:leftChars="200"/>
    </w:pPr>
    <w:rPr>
      <w:rFonts w:ascii="Times New Roman" w:hAnsi="Times New Roman" w:eastAsia="宋体" w:cs="Times New Roman"/>
      <w:szCs w:val="24"/>
    </w:rPr>
  </w:style>
  <w:style w:type="paragraph" w:styleId="10">
    <w:name w:val="Plain Text"/>
    <w:basedOn w:val="1"/>
    <w:link w:val="57"/>
    <w:autoRedefine/>
    <w:unhideWhenUsed/>
    <w:qFormat/>
    <w:uiPriority w:val="0"/>
    <w:rPr>
      <w:rFonts w:ascii="宋体" w:hAnsi="Courier New" w:eastAsia="宋体" w:cs="Times New Roman"/>
      <w:kern w:val="0"/>
      <w:sz w:val="20"/>
      <w:szCs w:val="20"/>
    </w:rPr>
  </w:style>
  <w:style w:type="paragraph" w:styleId="11">
    <w:name w:val="Body Text Indent 2"/>
    <w:basedOn w:val="1"/>
    <w:link w:val="53"/>
    <w:autoRedefine/>
    <w:qFormat/>
    <w:uiPriority w:val="0"/>
    <w:pPr>
      <w:adjustRightInd w:val="0"/>
      <w:snapToGrid w:val="0"/>
      <w:spacing w:line="360" w:lineRule="auto"/>
      <w:ind w:firstLine="420" w:firstLineChars="200"/>
    </w:pPr>
    <w:rPr>
      <w:rFonts w:ascii="Times New Roman" w:hAnsi="Times New Roman" w:eastAsia="宋体" w:cs="Times New Roman"/>
      <w:szCs w:val="24"/>
    </w:rPr>
  </w:style>
  <w:style w:type="paragraph" w:styleId="12">
    <w:name w:val="Balloon Text"/>
    <w:basedOn w:val="1"/>
    <w:link w:val="40"/>
    <w:autoRedefine/>
    <w:unhideWhenUsed/>
    <w:qFormat/>
    <w:uiPriority w:val="0"/>
    <w:rPr>
      <w:sz w:val="18"/>
      <w:szCs w:val="18"/>
    </w:rPr>
  </w:style>
  <w:style w:type="paragraph" w:styleId="13">
    <w:name w:val="footer"/>
    <w:basedOn w:val="1"/>
    <w:link w:val="34"/>
    <w:autoRedefine/>
    <w:unhideWhenUsed/>
    <w:qFormat/>
    <w:uiPriority w:val="99"/>
    <w:pPr>
      <w:tabs>
        <w:tab w:val="center" w:pos="4153"/>
        <w:tab w:val="right" w:pos="8306"/>
      </w:tabs>
      <w:snapToGrid w:val="0"/>
      <w:jc w:val="left"/>
    </w:pPr>
    <w:rPr>
      <w:sz w:val="18"/>
      <w:szCs w:val="18"/>
    </w:rPr>
  </w:style>
  <w:style w:type="paragraph" w:styleId="1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rPr>
      <w:rFonts w:ascii="Times New Roman" w:hAnsi="Times New Roman" w:eastAsia="宋体" w:cs="Times New Roman"/>
      <w:szCs w:val="24"/>
    </w:rPr>
  </w:style>
  <w:style w:type="paragraph" w:styleId="16">
    <w:name w:val="Subtitle"/>
    <w:basedOn w:val="1"/>
    <w:next w:val="1"/>
    <w:link w:val="66"/>
    <w:qFormat/>
    <w:uiPriority w:val="0"/>
    <w:pPr>
      <w:spacing w:before="240" w:after="60" w:line="312" w:lineRule="auto"/>
      <w:jc w:val="center"/>
      <w:outlineLvl w:val="1"/>
    </w:pPr>
    <w:rPr>
      <w:rFonts w:ascii="Cambria" w:hAnsi="Cambria"/>
      <w:b/>
      <w:bCs/>
      <w:kern w:val="28"/>
      <w:sz w:val="32"/>
      <w:szCs w:val="32"/>
    </w:rPr>
  </w:style>
  <w:style w:type="paragraph" w:styleId="17">
    <w:name w:val="toc 2"/>
    <w:basedOn w:val="1"/>
    <w:next w:val="1"/>
    <w:unhideWhenUsed/>
    <w:qFormat/>
    <w:uiPriority w:val="39"/>
    <w:pPr>
      <w:ind w:left="420" w:leftChars="200"/>
    </w:pPr>
    <w:rPr>
      <w:rFonts w:ascii="Times New Roman" w:hAnsi="Times New Roman" w:eastAsia="宋体" w:cs="Times New Roman"/>
      <w:szCs w:val="24"/>
    </w:rPr>
  </w:style>
  <w:style w:type="paragraph" w:styleId="18">
    <w:name w:val="Body Text 2"/>
    <w:basedOn w:val="1"/>
    <w:link w:val="69"/>
    <w:qFormat/>
    <w:uiPriority w:val="0"/>
    <w:pPr>
      <w:spacing w:after="120" w:line="480" w:lineRule="auto"/>
    </w:pPr>
    <w:rPr>
      <w:rFonts w:ascii="Times New Roman" w:hAnsi="Times New Roman" w:eastAsia="宋体" w:cs="Times New Roman"/>
      <w:szCs w:val="24"/>
    </w:rPr>
  </w:style>
  <w:style w:type="paragraph" w:styleId="19">
    <w:name w:val="HTML Preformatted"/>
    <w:basedOn w:val="1"/>
    <w:link w:val="5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Courier New"/>
      <w:kern w:val="0"/>
      <w:sz w:val="20"/>
      <w:szCs w:val="20"/>
    </w:rPr>
  </w:style>
  <w:style w:type="paragraph" w:styleId="20">
    <w:name w:val="Normal (Web)"/>
    <w:basedOn w:val="1"/>
    <w:link w:val="39"/>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next w:val="1"/>
    <w:link w:val="61"/>
    <w:qFormat/>
    <w:uiPriority w:val="10"/>
    <w:pPr>
      <w:spacing w:before="240" w:after="60"/>
      <w:jc w:val="center"/>
      <w:outlineLvl w:val="0"/>
    </w:pPr>
    <w:rPr>
      <w:rFonts w:ascii="Cambria" w:hAnsi="Cambria" w:eastAsia="宋体" w:cs="Times New Roman"/>
      <w:b/>
      <w:kern w:val="0"/>
      <w:sz w:val="32"/>
      <w:szCs w:val="20"/>
    </w:rPr>
  </w:style>
  <w:style w:type="paragraph" w:styleId="22">
    <w:name w:val="annotation subject"/>
    <w:basedOn w:val="7"/>
    <w:next w:val="7"/>
    <w:link w:val="43"/>
    <w:qFormat/>
    <w:uiPriority w:val="99"/>
    <w:rPr>
      <w:b/>
      <w:bCs/>
      <w:szCs w:val="24"/>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qFormat/>
    <w:uiPriority w:val="0"/>
    <w:rPr>
      <w:rFonts w:cs="Times New Roman"/>
    </w:rPr>
  </w:style>
  <w:style w:type="character" w:styleId="28">
    <w:name w:val="Emphasis"/>
    <w:qFormat/>
    <w:uiPriority w:val="0"/>
    <w:rPr>
      <w:i/>
      <w:iCs/>
    </w:rPr>
  </w:style>
  <w:style w:type="character" w:styleId="29">
    <w:name w:val="HTML Typewriter"/>
    <w:qFormat/>
    <w:uiPriority w:val="0"/>
    <w:rPr>
      <w:rFonts w:ascii="宋体" w:eastAsia="宋体" w:cs="宋体"/>
      <w:sz w:val="18"/>
      <w:szCs w:val="18"/>
      <w:lang w:bidi="ar-SA"/>
    </w:rPr>
  </w:style>
  <w:style w:type="character" w:styleId="30">
    <w:name w:val="Hyperlink"/>
    <w:qFormat/>
    <w:uiPriority w:val="99"/>
    <w:rPr>
      <w:color w:val="5C5C5C"/>
      <w:u w:val="none"/>
    </w:rPr>
  </w:style>
  <w:style w:type="character" w:styleId="31">
    <w:name w:val="annotation reference"/>
    <w:qFormat/>
    <w:uiPriority w:val="99"/>
    <w:rPr>
      <w:sz w:val="21"/>
      <w:szCs w:val="21"/>
    </w:rPr>
  </w:style>
  <w:style w:type="character" w:styleId="32">
    <w:name w:val="HTML Cite"/>
    <w:qFormat/>
    <w:uiPriority w:val="0"/>
    <w:rPr>
      <w:color w:val="008000"/>
    </w:rPr>
  </w:style>
  <w:style w:type="character" w:customStyle="1" w:styleId="33">
    <w:name w:val="页眉 Char"/>
    <w:basedOn w:val="25"/>
    <w:link w:val="14"/>
    <w:qFormat/>
    <w:uiPriority w:val="99"/>
    <w:rPr>
      <w:sz w:val="18"/>
      <w:szCs w:val="18"/>
    </w:rPr>
  </w:style>
  <w:style w:type="character" w:customStyle="1" w:styleId="34">
    <w:name w:val="页脚 Char"/>
    <w:basedOn w:val="25"/>
    <w:link w:val="13"/>
    <w:qFormat/>
    <w:uiPriority w:val="99"/>
    <w:rPr>
      <w:sz w:val="18"/>
      <w:szCs w:val="18"/>
    </w:rPr>
  </w:style>
  <w:style w:type="character" w:customStyle="1" w:styleId="35">
    <w:name w:val="标题 1 Char"/>
    <w:basedOn w:val="25"/>
    <w:link w:val="2"/>
    <w:qFormat/>
    <w:uiPriority w:val="9"/>
    <w:rPr>
      <w:rFonts w:ascii="宋体" w:hAnsi="宋体" w:eastAsia="宋体" w:cs="宋体"/>
      <w:b/>
      <w:bCs/>
      <w:kern w:val="36"/>
      <w:sz w:val="48"/>
      <w:szCs w:val="48"/>
    </w:rPr>
  </w:style>
  <w:style w:type="character" w:customStyle="1" w:styleId="36">
    <w:name w:val="标题 2 Char"/>
    <w:basedOn w:val="25"/>
    <w:semiHidden/>
    <w:qFormat/>
    <w:uiPriority w:val="9"/>
    <w:rPr>
      <w:rFonts w:asciiTheme="majorHAnsi" w:hAnsiTheme="majorHAnsi" w:eastAsiaTheme="majorEastAsia" w:cstheme="majorBidi"/>
      <w:b/>
      <w:bCs/>
      <w:sz w:val="32"/>
      <w:szCs w:val="32"/>
    </w:rPr>
  </w:style>
  <w:style w:type="character" w:customStyle="1" w:styleId="37">
    <w:name w:val="标题 3 Char"/>
    <w:basedOn w:val="25"/>
    <w:link w:val="4"/>
    <w:qFormat/>
    <w:uiPriority w:val="9"/>
    <w:rPr>
      <w:rFonts w:ascii="宋体" w:hAnsi="宋体" w:eastAsia="宋体" w:cs="Times New Roman"/>
      <w:b/>
      <w:kern w:val="0"/>
      <w:sz w:val="27"/>
      <w:szCs w:val="27"/>
    </w:rPr>
  </w:style>
  <w:style w:type="character" w:customStyle="1" w:styleId="38">
    <w:name w:val="标题 2 Char1"/>
    <w:link w:val="3"/>
    <w:qFormat/>
    <w:uiPriority w:val="9"/>
    <w:rPr>
      <w:rFonts w:ascii="Cambria" w:hAnsi="Cambria" w:eastAsia="宋体" w:cs="Times New Roman"/>
      <w:b/>
      <w:bCs/>
      <w:kern w:val="0"/>
      <w:sz w:val="32"/>
      <w:szCs w:val="32"/>
    </w:rPr>
  </w:style>
  <w:style w:type="character" w:customStyle="1" w:styleId="39">
    <w:name w:val="普通(网站) Char"/>
    <w:link w:val="20"/>
    <w:qFormat/>
    <w:uiPriority w:val="99"/>
    <w:rPr>
      <w:rFonts w:ascii="宋体" w:hAnsi="宋体" w:eastAsia="宋体" w:cs="宋体"/>
      <w:kern w:val="0"/>
      <w:sz w:val="24"/>
      <w:szCs w:val="24"/>
    </w:rPr>
  </w:style>
  <w:style w:type="character" w:customStyle="1" w:styleId="40">
    <w:name w:val="批注框文本 Char"/>
    <w:basedOn w:val="25"/>
    <w:link w:val="12"/>
    <w:qFormat/>
    <w:uiPriority w:val="0"/>
    <w:rPr>
      <w:sz w:val="18"/>
      <w:szCs w:val="18"/>
    </w:rPr>
  </w:style>
  <w:style w:type="paragraph" w:customStyle="1" w:styleId="41">
    <w:name w:val="列出段落1"/>
    <w:basedOn w:val="1"/>
    <w:unhideWhenUsed/>
    <w:qFormat/>
    <w:uiPriority w:val="34"/>
    <w:pPr>
      <w:ind w:firstLine="420" w:firstLineChars="200"/>
    </w:pPr>
    <w:rPr>
      <w:rFonts w:ascii="Times New Roman" w:hAnsi="Times New Roman" w:eastAsia="宋体" w:cs="Times New Roman"/>
      <w:szCs w:val="20"/>
    </w:rPr>
  </w:style>
  <w:style w:type="character" w:customStyle="1" w:styleId="42">
    <w:name w:val="批注文字 Char"/>
    <w:basedOn w:val="25"/>
    <w:link w:val="7"/>
    <w:qFormat/>
    <w:uiPriority w:val="0"/>
    <w:rPr>
      <w:rFonts w:ascii="Times New Roman" w:hAnsi="Times New Roman" w:eastAsia="宋体" w:cs="Times New Roman"/>
      <w:szCs w:val="20"/>
    </w:rPr>
  </w:style>
  <w:style w:type="character" w:customStyle="1" w:styleId="43">
    <w:name w:val="批注主题 Char"/>
    <w:basedOn w:val="42"/>
    <w:link w:val="22"/>
    <w:qFormat/>
    <w:uiPriority w:val="99"/>
    <w:rPr>
      <w:rFonts w:ascii="Times New Roman" w:hAnsi="Times New Roman" w:eastAsia="宋体" w:cs="Times New Roman"/>
      <w:b/>
      <w:bCs/>
      <w:szCs w:val="24"/>
    </w:rPr>
  </w:style>
  <w:style w:type="character" w:customStyle="1" w:styleId="44">
    <w:name w:val="正文文本缩进 Char"/>
    <w:basedOn w:val="25"/>
    <w:link w:val="9"/>
    <w:qFormat/>
    <w:uiPriority w:val="0"/>
    <w:rPr>
      <w:rFonts w:ascii="Times New Roman" w:hAnsi="Times New Roman" w:eastAsia="宋体" w:cs="Times New Roman"/>
      <w:szCs w:val="24"/>
    </w:rPr>
  </w:style>
  <w:style w:type="character" w:customStyle="1" w:styleId="45">
    <w:name w:val="表内容行距 Char Char"/>
    <w:link w:val="46"/>
    <w:qFormat/>
    <w:uiPriority w:val="0"/>
    <w:rPr>
      <w:rFonts w:eastAsia="方正书宋简体"/>
      <w:szCs w:val="21"/>
    </w:rPr>
  </w:style>
  <w:style w:type="paragraph" w:customStyle="1" w:styleId="46">
    <w:name w:val="表内容行距"/>
    <w:basedOn w:val="47"/>
    <w:link w:val="45"/>
    <w:qFormat/>
    <w:uiPriority w:val="0"/>
    <w:pPr>
      <w:spacing w:line="340" w:lineRule="exact"/>
    </w:pPr>
  </w:style>
  <w:style w:type="paragraph" w:customStyle="1" w:styleId="47">
    <w:name w:val="表内容"/>
    <w:basedOn w:val="1"/>
    <w:link w:val="48"/>
    <w:qFormat/>
    <w:uiPriority w:val="0"/>
    <w:pPr>
      <w:spacing w:line="240" w:lineRule="exact"/>
      <w:ind w:firstLine="100" w:firstLineChars="100"/>
    </w:pPr>
    <w:rPr>
      <w:rFonts w:eastAsia="方正书宋简体"/>
      <w:szCs w:val="21"/>
    </w:rPr>
  </w:style>
  <w:style w:type="character" w:customStyle="1" w:styleId="48">
    <w:name w:val="表内容 Char Char"/>
    <w:link w:val="47"/>
    <w:qFormat/>
    <w:uiPriority w:val="0"/>
    <w:rPr>
      <w:rFonts w:eastAsia="方正书宋简体"/>
      <w:szCs w:val="21"/>
    </w:rPr>
  </w:style>
  <w:style w:type="character" w:customStyle="1" w:styleId="49">
    <w:name w:val="sub_noticeicon2"/>
    <w:qFormat/>
    <w:uiPriority w:val="0"/>
    <w:rPr>
      <w:rFonts w:hint="eastAsia" w:ascii="微软雅黑" w:hAnsi="微软雅黑" w:eastAsia="微软雅黑"/>
      <w:b/>
      <w:bCs/>
      <w:color w:val="077BD8"/>
      <w:sz w:val="23"/>
      <w:szCs w:val="23"/>
    </w:rPr>
  </w:style>
  <w:style w:type="character" w:customStyle="1" w:styleId="50">
    <w:name w:val="正文文本缩进 Char1"/>
    <w:qFormat/>
    <w:uiPriority w:val="0"/>
    <w:rPr>
      <w:kern w:val="2"/>
      <w:sz w:val="21"/>
      <w:szCs w:val="24"/>
    </w:rPr>
  </w:style>
  <w:style w:type="paragraph" w:customStyle="1" w:styleId="51">
    <w:name w:val="样式5"/>
    <w:basedOn w:val="1"/>
    <w:qFormat/>
    <w:uiPriority w:val="0"/>
    <w:pPr>
      <w:adjustRightInd w:val="0"/>
      <w:snapToGrid w:val="0"/>
      <w:spacing w:line="310" w:lineRule="atLeast"/>
      <w:ind w:firstLine="425"/>
    </w:pPr>
    <w:rPr>
      <w:rFonts w:ascii="Arial" w:hAnsi="Arial" w:eastAsia="黑体" w:cs="Times New Roman"/>
      <w:szCs w:val="20"/>
    </w:rPr>
  </w:style>
  <w:style w:type="character" w:customStyle="1" w:styleId="52">
    <w:name w:val="批注主题 Char1"/>
    <w:qFormat/>
    <w:locked/>
    <w:uiPriority w:val="99"/>
    <w:rPr>
      <w:b/>
      <w:bCs/>
      <w:kern w:val="2"/>
      <w:sz w:val="21"/>
      <w:szCs w:val="24"/>
    </w:rPr>
  </w:style>
  <w:style w:type="character" w:customStyle="1" w:styleId="53">
    <w:name w:val="正文文本缩进 2 Char"/>
    <w:basedOn w:val="25"/>
    <w:link w:val="11"/>
    <w:qFormat/>
    <w:uiPriority w:val="0"/>
    <w:rPr>
      <w:rFonts w:ascii="Times New Roman" w:hAnsi="Times New Roman" w:eastAsia="宋体" w:cs="Times New Roman"/>
      <w:szCs w:val="24"/>
    </w:rPr>
  </w:style>
  <w:style w:type="character" w:customStyle="1" w:styleId="54">
    <w:name w:val="文档结构图 Char"/>
    <w:basedOn w:val="25"/>
    <w:qFormat/>
    <w:uiPriority w:val="99"/>
    <w:rPr>
      <w:rFonts w:ascii="宋体" w:eastAsia="宋体"/>
      <w:sz w:val="18"/>
      <w:szCs w:val="18"/>
    </w:rPr>
  </w:style>
  <w:style w:type="character" w:customStyle="1" w:styleId="55">
    <w:name w:val="文档结构图 Char1"/>
    <w:link w:val="6"/>
    <w:qFormat/>
    <w:uiPriority w:val="99"/>
    <w:rPr>
      <w:rFonts w:ascii="Times New Roman" w:hAnsi="Times New Roman" w:eastAsia="宋体" w:cs="Times New Roman"/>
      <w:kern w:val="0"/>
      <w:sz w:val="18"/>
      <w:szCs w:val="18"/>
      <w:shd w:val="clear" w:color="auto" w:fill="000080"/>
    </w:rPr>
  </w:style>
  <w:style w:type="character" w:customStyle="1" w:styleId="56">
    <w:name w:val="纯文本 Char"/>
    <w:basedOn w:val="25"/>
    <w:qFormat/>
    <w:uiPriority w:val="99"/>
    <w:rPr>
      <w:rFonts w:ascii="宋体" w:hAnsi="Courier New" w:eastAsia="宋体" w:cs="Courier New"/>
      <w:szCs w:val="21"/>
    </w:rPr>
  </w:style>
  <w:style w:type="character" w:customStyle="1" w:styleId="57">
    <w:name w:val="纯文本 Char1"/>
    <w:link w:val="10"/>
    <w:qFormat/>
    <w:uiPriority w:val="0"/>
    <w:rPr>
      <w:rFonts w:ascii="宋体" w:hAnsi="Courier New" w:eastAsia="宋体" w:cs="Times New Roman"/>
      <w:kern w:val="0"/>
      <w:sz w:val="20"/>
      <w:szCs w:val="20"/>
    </w:rPr>
  </w:style>
  <w:style w:type="character" w:customStyle="1" w:styleId="58">
    <w:name w:val="HTML 预设格式 Char"/>
    <w:basedOn w:val="25"/>
    <w:qFormat/>
    <w:uiPriority w:val="99"/>
    <w:rPr>
      <w:rFonts w:ascii="Courier New" w:hAnsi="Courier New" w:cs="Courier New"/>
      <w:sz w:val="20"/>
      <w:szCs w:val="20"/>
    </w:rPr>
  </w:style>
  <w:style w:type="character" w:customStyle="1" w:styleId="59">
    <w:name w:val="HTML 预设格式 Char1"/>
    <w:link w:val="19"/>
    <w:qFormat/>
    <w:uiPriority w:val="99"/>
    <w:rPr>
      <w:rFonts w:ascii="Courier New" w:hAnsi="Courier New" w:eastAsia="宋体" w:cs="Courier New"/>
      <w:kern w:val="0"/>
      <w:sz w:val="20"/>
      <w:szCs w:val="20"/>
    </w:rPr>
  </w:style>
  <w:style w:type="character" w:customStyle="1" w:styleId="60">
    <w:name w:val="标题 Char"/>
    <w:basedOn w:val="25"/>
    <w:qFormat/>
    <w:uiPriority w:val="10"/>
    <w:rPr>
      <w:rFonts w:eastAsia="宋体" w:asciiTheme="majorHAnsi" w:hAnsiTheme="majorHAnsi" w:cstheme="majorBidi"/>
      <w:b/>
      <w:bCs/>
      <w:sz w:val="32"/>
      <w:szCs w:val="32"/>
    </w:rPr>
  </w:style>
  <w:style w:type="character" w:customStyle="1" w:styleId="61">
    <w:name w:val="标题 Char1"/>
    <w:link w:val="21"/>
    <w:qFormat/>
    <w:locked/>
    <w:uiPriority w:val="10"/>
    <w:rPr>
      <w:rFonts w:ascii="Cambria" w:hAnsi="Cambria" w:eastAsia="宋体" w:cs="Times New Roman"/>
      <w:b/>
      <w:kern w:val="0"/>
      <w:sz w:val="32"/>
      <w:szCs w:val="20"/>
    </w:rPr>
  </w:style>
  <w:style w:type="paragraph" w:customStyle="1" w:styleId="62">
    <w:name w:val="列出段落11"/>
    <w:basedOn w:val="1"/>
    <w:link w:val="63"/>
    <w:qFormat/>
    <w:uiPriority w:val="0"/>
    <w:pPr>
      <w:ind w:firstLine="420" w:firstLineChars="200"/>
    </w:pPr>
    <w:rPr>
      <w:rFonts w:ascii="Times New Roman" w:hAnsi="Times New Roman" w:eastAsia="宋体" w:cs="Times New Roman"/>
      <w:kern w:val="0"/>
      <w:sz w:val="24"/>
      <w:szCs w:val="20"/>
    </w:rPr>
  </w:style>
  <w:style w:type="character" w:customStyle="1" w:styleId="63">
    <w:name w:val="列出段落 Char"/>
    <w:link w:val="62"/>
    <w:qFormat/>
    <w:locked/>
    <w:uiPriority w:val="0"/>
    <w:rPr>
      <w:rFonts w:ascii="Times New Roman" w:hAnsi="Times New Roman" w:eastAsia="宋体" w:cs="Times New Roman"/>
      <w:kern w:val="0"/>
      <w:sz w:val="24"/>
      <w:szCs w:val="20"/>
    </w:rPr>
  </w:style>
  <w:style w:type="character" w:customStyle="1" w:styleId="64">
    <w:name w:val="Footer Char"/>
    <w:qFormat/>
    <w:locked/>
    <w:uiPriority w:val="0"/>
    <w:rPr>
      <w:rFonts w:cs="Times New Roman"/>
      <w:sz w:val="18"/>
      <w:szCs w:val="18"/>
    </w:rPr>
  </w:style>
  <w:style w:type="character" w:customStyle="1" w:styleId="65">
    <w:name w:val="apple-converted-space"/>
    <w:qFormat/>
    <w:uiPriority w:val="0"/>
  </w:style>
  <w:style w:type="character" w:customStyle="1" w:styleId="66">
    <w:name w:val="副标题 Char"/>
    <w:link w:val="16"/>
    <w:qFormat/>
    <w:uiPriority w:val="0"/>
    <w:rPr>
      <w:rFonts w:ascii="Cambria" w:hAnsi="Cambria"/>
      <w:b/>
      <w:bCs/>
      <w:kern w:val="28"/>
      <w:sz w:val="32"/>
      <w:szCs w:val="32"/>
    </w:rPr>
  </w:style>
  <w:style w:type="character" w:customStyle="1" w:styleId="67">
    <w:name w:val="副标题 Char1"/>
    <w:basedOn w:val="25"/>
    <w:qFormat/>
    <w:uiPriority w:val="0"/>
    <w:rPr>
      <w:rFonts w:eastAsia="宋体" w:asciiTheme="majorHAnsi" w:hAnsiTheme="majorHAnsi" w:cstheme="majorBidi"/>
      <w:b/>
      <w:bCs/>
      <w:kern w:val="28"/>
      <w:sz w:val="32"/>
      <w:szCs w:val="32"/>
    </w:rPr>
  </w:style>
  <w:style w:type="character" w:customStyle="1" w:styleId="68">
    <w:name w:val="正文文本 3 Char"/>
    <w:basedOn w:val="25"/>
    <w:link w:val="8"/>
    <w:qFormat/>
    <w:uiPriority w:val="0"/>
    <w:rPr>
      <w:rFonts w:ascii="宋体" w:hAnsi="Times New Roman" w:eastAsia="宋体" w:cs="Times New Roman"/>
      <w:color w:val="000000"/>
      <w:sz w:val="24"/>
      <w:szCs w:val="24"/>
    </w:rPr>
  </w:style>
  <w:style w:type="character" w:customStyle="1" w:styleId="69">
    <w:name w:val="正文文本 2 Char"/>
    <w:basedOn w:val="25"/>
    <w:link w:val="18"/>
    <w:qFormat/>
    <w:uiPriority w:val="0"/>
    <w:rPr>
      <w:rFonts w:ascii="Times New Roman" w:hAnsi="Times New Roman" w:eastAsia="宋体" w:cs="Times New Roman"/>
      <w:szCs w:val="24"/>
    </w:rPr>
  </w:style>
  <w:style w:type="paragraph" w:customStyle="1" w:styleId="70">
    <w:name w:val="reader-word-layer reader-word-s1-9"/>
    <w:basedOn w:val="1"/>
    <w:qFormat/>
    <w:uiPriority w:val="0"/>
    <w:pPr>
      <w:widowControl/>
      <w:spacing w:before="100" w:beforeAutospacing="1" w:after="100" w:afterAutospacing="1"/>
      <w:jc w:val="left"/>
    </w:pPr>
    <w:rPr>
      <w:rFonts w:ascii="宋体" w:hAnsi="Times New Roman" w:eastAsia="宋体" w:cs="宋体"/>
      <w:kern w:val="0"/>
      <w:sz w:val="24"/>
      <w:szCs w:val="24"/>
    </w:rPr>
  </w:style>
  <w:style w:type="paragraph" w:customStyle="1" w:styleId="71">
    <w:name w:val="表题"/>
    <w:basedOn w:val="1"/>
    <w:qFormat/>
    <w:uiPriority w:val="0"/>
    <w:pPr>
      <w:adjustRightInd w:val="0"/>
      <w:snapToGrid w:val="0"/>
      <w:spacing w:before="155" w:after="40" w:line="310" w:lineRule="atLeast"/>
      <w:jc w:val="center"/>
    </w:pPr>
    <w:rPr>
      <w:rFonts w:ascii="Arial" w:hAnsi="Arial" w:eastAsia="黑体" w:cs="Times New Roman"/>
      <w:szCs w:val="20"/>
    </w:rPr>
  </w:style>
  <w:style w:type="paragraph" w:customStyle="1" w:styleId="72">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styleId="73">
    <w:name w:val="List Paragraph"/>
    <w:basedOn w:val="1"/>
    <w:qFormat/>
    <w:uiPriority w:val="99"/>
    <w:pPr>
      <w:ind w:firstLine="200" w:firstLineChars="200"/>
    </w:pPr>
    <w:rPr>
      <w:rFonts w:ascii="Times New Roman" w:hAnsi="Times New Roman" w:eastAsia="宋体" w:cs="Times New Roman"/>
      <w:szCs w:val="24"/>
    </w:rPr>
  </w:style>
  <w:style w:type="paragraph" w:customStyle="1" w:styleId="74">
    <w:name w:val="TOC 标题1"/>
    <w:basedOn w:val="2"/>
    <w:next w:val="1"/>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5">
    <w:name w:val="a"/>
    <w:basedOn w:val="1"/>
    <w:qFormat/>
    <w:uiPriority w:val="0"/>
    <w:pPr>
      <w:widowControl/>
      <w:spacing w:before="100" w:beforeAutospacing="1" w:after="100" w:afterAutospacing="1"/>
      <w:jc w:val="left"/>
    </w:pPr>
    <w:rPr>
      <w:rFonts w:ascii="宋体" w:hAnsi="Times New Roman" w:eastAsia="宋体" w:cs="宋体"/>
      <w:kern w:val="0"/>
      <w:sz w:val="24"/>
      <w:szCs w:val="24"/>
    </w:rPr>
  </w:style>
  <w:style w:type="paragraph" w:customStyle="1" w:styleId="76">
    <w:name w:val="标题4"/>
    <w:basedOn w:val="1"/>
    <w:qFormat/>
    <w:uiPriority w:val="0"/>
    <w:pPr>
      <w:adjustRightInd w:val="0"/>
      <w:snapToGrid w:val="0"/>
      <w:spacing w:line="310" w:lineRule="atLeast"/>
      <w:ind w:firstLine="425"/>
    </w:pPr>
    <w:rPr>
      <w:rFonts w:ascii="Arial" w:hAnsi="Arial" w:eastAsia="黑体" w:cs="Times New Roman"/>
      <w:szCs w:val="20"/>
    </w:rPr>
  </w:style>
  <w:style w:type="paragraph" w:customStyle="1" w:styleId="77">
    <w:name w:val="reader-word-layer reader-word-s2-27"/>
    <w:basedOn w:val="1"/>
    <w:qFormat/>
    <w:uiPriority w:val="99"/>
    <w:pPr>
      <w:widowControl/>
      <w:spacing w:before="100" w:beforeAutospacing="1" w:after="100" w:afterAutospacing="1"/>
      <w:jc w:val="left"/>
    </w:pPr>
    <w:rPr>
      <w:rFonts w:ascii="宋体" w:hAnsi="宋体" w:eastAsia="宋体" w:cs="宋体"/>
      <w:kern w:val="0"/>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样式1"/>
    <w:basedOn w:val="1"/>
    <w:qFormat/>
    <w:uiPriority w:val="0"/>
    <w:rPr>
      <w:rFonts w:ascii="Times New Roman" w:hAnsi="Times New Roman" w:eastAsia="宋体" w:cs="Times New Roman"/>
      <w:szCs w:val="24"/>
    </w:rPr>
  </w:style>
  <w:style w:type="paragraph" w:customStyle="1" w:styleId="80">
    <w:name w:val="Char1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81">
    <w:name w:val="SF正文 Char"/>
    <w:basedOn w:val="1"/>
    <w:qFormat/>
    <w:uiPriority w:val="0"/>
    <w:pPr>
      <w:ind w:firstLine="200" w:firstLineChars="200"/>
    </w:pPr>
    <w:rPr>
      <w:rFonts w:ascii="Century Gothic" w:hAnsi="Century Gothic" w:eastAsia="宋体" w:cs="Times New Roman"/>
      <w:sz w:val="24"/>
      <w:szCs w:val="24"/>
    </w:rPr>
  </w:style>
  <w:style w:type="paragraph" w:customStyle="1" w:styleId="82">
    <w:name w:val="_Style 6"/>
    <w:basedOn w:val="1"/>
    <w:qFormat/>
    <w:uiPriority w:val="0"/>
    <w:pPr>
      <w:widowControl/>
      <w:spacing w:after="100" w:afterAutospacing="1" w:line="240" w:lineRule="exact"/>
      <w:jc w:val="left"/>
    </w:pPr>
    <w:rPr>
      <w:rFonts w:ascii="Times New Roman" w:hAnsi="Times New Roman" w:eastAsia="宋体" w:cs="Times New Roman"/>
      <w:szCs w:val="24"/>
    </w:rPr>
  </w:style>
  <w:style w:type="paragraph" w:customStyle="1" w:styleId="83">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84">
    <w:name w:val="页脚 Char1"/>
    <w:qFormat/>
    <w:locked/>
    <w:uiPriority w:val="99"/>
    <w:rPr>
      <w:sz w:val="18"/>
    </w:rPr>
  </w:style>
  <w:style w:type="character" w:customStyle="1" w:styleId="85">
    <w:name w:val="批注框文本 Char1"/>
    <w:qFormat/>
    <w:uiPriority w:val="99"/>
    <w:rPr>
      <w:sz w:val="18"/>
      <w:szCs w:val="18"/>
    </w:rPr>
  </w:style>
  <w:style w:type="character" w:customStyle="1" w:styleId="86">
    <w:name w:val="批注文字 Char1"/>
    <w:qFormat/>
    <w:locked/>
    <w:uiPriority w:val="99"/>
    <w:rPr>
      <w:sz w:val="24"/>
    </w:rPr>
  </w:style>
  <w:style w:type="character" w:customStyle="1" w:styleId="87">
    <w:name w:val="页眉 Char1"/>
    <w:qFormat/>
    <w:locked/>
    <w:uiPriority w:val="99"/>
    <w:rPr>
      <w:rFonts w:ascii="Calibri" w:hAnsi="Calibri" w:eastAsia="宋体"/>
      <w:sz w:val="18"/>
    </w:rPr>
  </w:style>
  <w:style w:type="character" w:customStyle="1" w:styleId="88">
    <w:name w:val="标题 Char2"/>
    <w:qFormat/>
    <w:uiPriority w:val="10"/>
    <w:rPr>
      <w:rFonts w:ascii="Cambria" w:hAnsi="Cambria" w:cs="黑体"/>
      <w:b/>
      <w:bCs/>
      <w:kern w:val="2"/>
      <w:sz w:val="32"/>
      <w:szCs w:val="32"/>
    </w:rPr>
  </w:style>
  <w:style w:type="character" w:customStyle="1" w:styleId="89">
    <w:name w:val="font11"/>
    <w:qFormat/>
    <w:uiPriority w:val="0"/>
    <w:rPr>
      <w:rFonts w:hint="eastAsia" w:ascii="宋体" w:hAnsi="宋体" w:eastAsia="宋体" w:cs="宋体"/>
      <w:color w:val="000000"/>
      <w:sz w:val="21"/>
      <w:szCs w:val="21"/>
      <w:u w:val="none"/>
    </w:rPr>
  </w:style>
  <w:style w:type="character" w:customStyle="1" w:styleId="90">
    <w:name w:val="param-value"/>
    <w:uiPriority w:val="0"/>
  </w:style>
  <w:style w:type="character" w:customStyle="1" w:styleId="91">
    <w:name w:val="不明显强调1"/>
    <w:qFormat/>
    <w:uiPriority w:val="0"/>
    <w:rPr>
      <w:i/>
      <w:iCs/>
      <w:color w:val="808080"/>
    </w:rPr>
  </w:style>
  <w:style w:type="character" w:customStyle="1" w:styleId="92">
    <w:name w:val="_Style 2"/>
    <w:qFormat/>
    <w:uiPriority w:val="0"/>
    <w:rPr>
      <w:i/>
      <w:iCs/>
      <w:color w:val="808080"/>
    </w:rPr>
  </w:style>
  <w:style w:type="paragraph" w:customStyle="1" w:styleId="93">
    <w:name w:val="无间隔2"/>
    <w:qFormat/>
    <w:uiPriority w:val="0"/>
    <w:pPr>
      <w:adjustRightInd w:val="0"/>
      <w:snapToGrid w:val="0"/>
    </w:pPr>
    <w:rPr>
      <w:rFonts w:ascii="Tahoma" w:hAnsi="Tahoma" w:eastAsia="宋体" w:cs="Times New Roman"/>
      <w:sz w:val="22"/>
      <w:szCs w:val="22"/>
      <w:lang w:val="en-US" w:eastAsia="zh-CN" w:bidi="ar-SA"/>
    </w:rPr>
  </w:style>
  <w:style w:type="character" w:customStyle="1" w:styleId="94">
    <w:name w:val="表内容行距 Char"/>
    <w:basedOn w:val="25"/>
    <w:uiPriority w:val="0"/>
    <w:rPr>
      <w:rFonts w:eastAsia="方正书宋简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DA124-EEEB-489C-B525-FA127943874D}">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17</Pages>
  <Words>2197</Words>
  <Characters>12524</Characters>
  <Lines>104</Lines>
  <Paragraphs>29</Paragraphs>
  <TotalTime>36</TotalTime>
  <ScaleCrop>false</ScaleCrop>
  <LinksUpToDate>false</LinksUpToDate>
  <CharactersWithSpaces>14692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2021-03-07T14:07:00Z</dcterms:created>
  <dc:creator>Windows 用户</dc:creator>
  <cp:lastModifiedBy>Administrator</cp:lastModifiedBy>
  <cp:lastPrinted>2020-11-02T02:16:00Z</cp:lastPrinted>
  <dcterms:modified xsi:type="dcterms:W3CDTF">2024-05-20T01:43:16Z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950EA16E93CB43E6ADA1B45D78EBF2C8_13</vt:lpwstr>
  </property>
</Properties>
</file>